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EB" w:rsidRDefault="002D70D4">
      <w:pPr>
        <w:jc w:val="center"/>
        <w:outlineLvl w:val="0"/>
        <w:rPr>
          <w:b/>
          <w:sz w:val="44"/>
        </w:rPr>
      </w:pPr>
      <w:r>
        <w:rPr>
          <w:rFonts w:ascii="黑体" w:eastAsia="黑体"/>
          <w:b/>
          <w:sz w:val="44"/>
        </w:rPr>
        <w:t>2021</w:t>
      </w:r>
      <w:r>
        <w:rPr>
          <w:rFonts w:ascii="黑体" w:eastAsia="黑体" w:hint="eastAsia"/>
          <w:b/>
          <w:sz w:val="44"/>
        </w:rPr>
        <w:t>年单位预算信息公开目录</w:t>
      </w:r>
    </w:p>
    <w:p w:rsidR="007072EB" w:rsidRDefault="007072EB">
      <w:pPr>
        <w:jc w:val="center"/>
        <w:rPr>
          <w:b/>
          <w:sz w:val="30"/>
        </w:rPr>
      </w:pPr>
    </w:p>
    <w:p w:rsidR="007072EB" w:rsidRDefault="007072EB">
      <w:pPr>
        <w:ind w:leftChars="200" w:left="420"/>
        <w:jc w:val="center"/>
      </w:pPr>
    </w:p>
    <w:p w:rsidR="007072EB" w:rsidRDefault="006A3AB2">
      <w:pPr>
        <w:pStyle w:val="4"/>
        <w:tabs>
          <w:tab w:val="right" w:leader="dot" w:pos="14789"/>
        </w:tabs>
        <w:ind w:leftChars="200" w:left="420"/>
        <w:jc w:val="center"/>
        <w:rPr>
          <w:rFonts w:eastAsia="方正仿宋_GBK"/>
          <w:sz w:val="28"/>
        </w:rPr>
      </w:pPr>
      <w:r>
        <w:rPr>
          <w:rFonts w:eastAsia="方正仿宋_GBK"/>
          <w:sz w:val="28"/>
        </w:rPr>
        <w:fldChar w:fldCharType="begin"/>
      </w:r>
      <w:r w:rsidR="002D70D4">
        <w:rPr>
          <w:rFonts w:eastAsia="方正仿宋_GBK"/>
          <w:sz w:val="28"/>
        </w:rPr>
        <w:instrText xml:space="preserve"> TOC \o "4-4" \h \z \u \t "-1"</w:instrText>
      </w:r>
      <w:r>
        <w:rPr>
          <w:rFonts w:eastAsia="方正仿宋_GBK"/>
          <w:sz w:val="28"/>
        </w:rPr>
        <w:fldChar w:fldCharType="separate"/>
      </w:r>
      <w:hyperlink w:anchor="_Toc65600105" w:history="1">
        <w:r w:rsidR="002D70D4">
          <w:rPr>
            <w:rFonts w:eastAsia="方正仿宋_GBK" w:hint="eastAsia"/>
            <w:sz w:val="28"/>
          </w:rPr>
          <w:t>一、保定市教育考试院本级收支预算</w:t>
        </w:r>
        <w:r w:rsidR="002D70D4">
          <w:rPr>
            <w:rFonts w:eastAsia="方正仿宋_GBK"/>
            <w:sz w:val="28"/>
          </w:rPr>
          <w:tab/>
          <w:t>1</w:t>
        </w:r>
      </w:hyperlink>
    </w:p>
    <w:p w:rsidR="007072EB" w:rsidRDefault="007072EB"/>
    <w:p w:rsidR="007072EB" w:rsidRDefault="006A3AB2">
      <w:pPr>
        <w:ind w:leftChars="200" w:left="420"/>
        <w:jc w:val="center"/>
      </w:pPr>
      <w:r>
        <w:rPr>
          <w:rFonts w:eastAsia="方正仿宋_GBK"/>
          <w:sz w:val="28"/>
        </w:rPr>
        <w:fldChar w:fldCharType="end"/>
      </w:r>
    </w:p>
    <w:p w:rsidR="007072EB" w:rsidRDefault="007072EB">
      <w:pPr>
        <w:sectPr w:rsidR="007072EB">
          <w:headerReference w:type="default" r:id="rId8"/>
          <w:footerReference w:type="even" r:id="rId9"/>
          <w:footerReference w:type="default" r:id="rId10"/>
          <w:pgSz w:w="16839" w:h="11907" w:orient="landscape"/>
          <w:pgMar w:top="1587" w:right="1020" w:bottom="1361" w:left="1020" w:header="851" w:footer="992" w:gutter="0"/>
          <w:cols w:space="720"/>
          <w:docGrid w:type="lines" w:linePitch="312"/>
        </w:sectPr>
      </w:pPr>
    </w:p>
    <w:p w:rsidR="007072EB" w:rsidRDefault="002D70D4">
      <w:pPr>
        <w:jc w:val="center"/>
        <w:outlineLvl w:val="3"/>
        <w:rPr>
          <w:sz w:val="44"/>
        </w:rPr>
      </w:pPr>
      <w:bookmarkStart w:id="0" w:name="_Toc65600105"/>
      <w:r>
        <w:rPr>
          <w:rFonts w:ascii="方正小标宋_GBK" w:eastAsia="方正小标宋_GBK" w:hint="eastAsia"/>
          <w:sz w:val="44"/>
        </w:rPr>
        <w:lastRenderedPageBreak/>
        <w:t>一、保定市教育考试院本级收支预算</w:t>
      </w:r>
      <w:bookmarkEnd w:id="0"/>
    </w:p>
    <w:p w:rsidR="007072EB" w:rsidRDefault="002D70D4">
      <w:pPr>
        <w:jc w:val="center"/>
        <w:rPr>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5"/>
        <w:gridCol w:w="2126"/>
        <w:gridCol w:w="4535"/>
        <w:gridCol w:w="2126"/>
      </w:tblGrid>
      <w:tr w:rsidR="007072EB">
        <w:trPr>
          <w:trHeight w:val="369"/>
          <w:tblHeader/>
          <w:jc w:val="center"/>
        </w:trPr>
        <w:tc>
          <w:tcPr>
            <w:tcW w:w="5385"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126"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支出</w:t>
            </w:r>
          </w:p>
        </w:tc>
      </w:tr>
      <w:tr w:rsidR="007072EB">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预算数</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预算数</w:t>
            </w:r>
          </w:p>
        </w:tc>
      </w:tr>
      <w:tr w:rsidR="007072EB">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rPr>
            </w:pPr>
            <w:r w:rsidRPr="002D70D4">
              <w:rPr>
                <w:rFonts w:ascii="方正书宋_GBK" w:eastAsia="方正书宋_GBK"/>
              </w:rPr>
              <w:t>787.7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二、外交支出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三、国防支出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4</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rPr>
            </w:pPr>
            <w:r w:rsidRPr="002D70D4">
              <w:rPr>
                <w:rFonts w:ascii="方正书宋_GBK" w:eastAsia="方正书宋_GBK"/>
              </w:rPr>
              <w:t>1858.68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四、公共安全支出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五、事业收入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五、教育支出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rPr>
            </w:pPr>
            <w:r w:rsidRPr="002D70D4">
              <w:rPr>
                <w:rFonts w:ascii="方正书宋_GBK" w:eastAsia="方正书宋_GBK"/>
              </w:rPr>
              <w:t>2454.64</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6</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六、科学技术支出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七、上级补助收入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Pr="002D70D4" w:rsidRDefault="002D70D4" w:rsidP="002D70D4">
            <w:pPr>
              <w:spacing w:line="300" w:lineRule="exact"/>
              <w:jc w:val="right"/>
              <w:rPr>
                <w:rFonts w:ascii="方正书宋_GBK" w:eastAsia="方正书宋_GBK"/>
              </w:rPr>
            </w:pPr>
            <w:r w:rsidRPr="002D70D4">
              <w:rPr>
                <w:rFonts w:ascii="方正书宋_GBK" w:eastAsia="方正书宋_GBK" w:hint="eastAsia"/>
              </w:rPr>
              <w:t>88.78</w:t>
            </w: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九、其他收入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Pr="002D70D4" w:rsidRDefault="002D70D4" w:rsidP="002D70D4">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十、卫生健康支出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2D70D4" w:rsidRPr="002D70D4" w:rsidRDefault="002D70D4" w:rsidP="002D70D4">
            <w:pPr>
              <w:spacing w:line="300" w:lineRule="exact"/>
              <w:jc w:val="right"/>
              <w:rPr>
                <w:rFonts w:ascii="方正书宋_GBK" w:eastAsia="方正书宋_GBK"/>
              </w:rPr>
            </w:pPr>
            <w:r w:rsidRPr="002D70D4">
              <w:rPr>
                <w:rFonts w:ascii="方正书宋_GBK" w:eastAsia="方正书宋_GBK" w:hint="eastAsia"/>
              </w:rPr>
              <w:t>54.36</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十一、节能环保支出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十二、城乡社区支出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十三、农林水支出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14</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十四、交通运输支出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lastRenderedPageBreak/>
              <w:t>16</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十七、金融支出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二十、住房保障支出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rPr>
            </w:pPr>
            <w:r w:rsidRPr="002D70D4">
              <w:rPr>
                <w:rFonts w:ascii="方正书宋_GBK" w:eastAsia="方正书宋_GBK"/>
              </w:rPr>
              <w:t>48.6</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24</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二十四、预备费</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二十五、其他支出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26</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二十六、转移性支出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2646.38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2646.38</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上年结转结余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年终结转结余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收入总计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2646.38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支出总计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2646.38</w:t>
            </w:r>
          </w:p>
        </w:tc>
      </w:tr>
    </w:tbl>
    <w:p w:rsidR="007072EB" w:rsidRDefault="007072EB">
      <w:pPr>
        <w:spacing w:line="300" w:lineRule="exact"/>
        <w:jc w:val="left"/>
        <w:sectPr w:rsidR="007072EB">
          <w:footerReference w:type="default" r:id="rId11"/>
          <w:pgSz w:w="16839" w:h="11907" w:orient="landscape"/>
          <w:pgMar w:top="1361" w:right="1020" w:bottom="1361" w:left="1020" w:header="851" w:footer="992" w:gutter="0"/>
          <w:pgNumType w:start="1"/>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072EB">
        <w:trPr>
          <w:cantSplit/>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3402"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上年结转</w:t>
            </w:r>
          </w:p>
        </w:tc>
      </w:tr>
      <w:tr w:rsidR="007072EB">
        <w:trPr>
          <w:cantSplit/>
          <w:trHeight w:val="369"/>
          <w:tblHeader/>
          <w:jc w:val="center"/>
        </w:trPr>
        <w:tc>
          <w:tcPr>
            <w:tcW w:w="68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99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小计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财政拨款收入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财政专户收入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事业收入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经营收入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r>
      <w:tr w:rsidR="007072EB">
        <w:trPr>
          <w:cantSplit/>
          <w:trHeight w:val="369"/>
          <w:tblHeader/>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11</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12</w:t>
            </w:r>
          </w:p>
        </w:tc>
      </w:tr>
      <w:tr w:rsid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b/>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b/>
              </w:rPr>
            </w:pPr>
            <w:r>
              <w:rPr>
                <w:rFonts w:ascii="方正书宋_GBK" w:eastAsia="方正书宋_GBK" w:hint="eastAsia"/>
                <w:b/>
              </w:rPr>
              <w:t>合计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2646.38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2646.38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r>
              <w:rPr>
                <w:rFonts w:hint="eastAsia"/>
                <w:sz w:val="18"/>
                <w:szCs w:val="18"/>
              </w:rPr>
              <w:t>787.7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2454.64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2454.64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595.96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20509</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教育费附加安排的支出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2050999</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其他教育费附加安排的支出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20599</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495.96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2059999</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495.96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社会保障和就业支出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行政事业单位养老支出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2080502</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事业单位离退休</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23.93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23.93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23.93</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2080505</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64.85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64.85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64.85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卫生健康支出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行政事业单位医疗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lastRenderedPageBreak/>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25.94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25.94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25.94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2101103</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公务员医疗补助</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28.42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28.42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28.42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住房保障支出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住房改革支出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17</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2210201</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住房公积金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bl>
    <w:p w:rsidR="007072EB" w:rsidRDefault="007072EB">
      <w:pPr>
        <w:spacing w:line="300" w:lineRule="exact"/>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5"/>
        <w:gridCol w:w="1361"/>
        <w:gridCol w:w="1361"/>
        <w:gridCol w:w="1361"/>
        <w:gridCol w:w="1361"/>
        <w:gridCol w:w="1361"/>
        <w:gridCol w:w="1361"/>
      </w:tblGrid>
      <w:tr w:rsidR="007072EB">
        <w:trPr>
          <w:cantSplit/>
          <w:trHeight w:val="369"/>
          <w:tblHeader/>
          <w:jc w:val="center"/>
        </w:trPr>
        <w:tc>
          <w:tcPr>
            <w:tcW w:w="6377"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722"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上解上级支出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对附属单位补助支出</w:t>
            </w:r>
          </w:p>
        </w:tc>
      </w:tr>
      <w:tr w:rsidR="007072EB">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99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36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r>
      <w:tr w:rsidR="007072EB">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7</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8</w:t>
            </w: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tcPr>
          <w:p w:rsidR="002D70D4" w:rsidRDefault="002D70D4">
            <w:pPr>
              <w:rPr>
                <w:rFonts w:ascii="Calibri" w:hAnsi="Calibri" w:cs="Calibri"/>
                <w:color w:val="000000"/>
                <w:sz w:val="22"/>
                <w:szCs w:val="22"/>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b/>
              </w:rPr>
            </w:pPr>
            <w:r>
              <w:rPr>
                <w:rFonts w:ascii="方正书宋_GBK" w:eastAsia="方正书宋_GBK" w:hint="eastAsia"/>
                <w:b/>
              </w:rPr>
              <w:t>合计</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2646.38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687.70</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1958.68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b/>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495.96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20509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教育费附加安排的支出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100</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2050999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其他教育费附加安排的支出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100</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100</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495.96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2059999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其他教育支出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2354.64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495.96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1858.68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社会保障和就业支出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行政事业单位养老支出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事业单位离退休</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23.93</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23.93</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64.85</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64.85</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卫生健康支出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行政事业单位医疗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25.94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25.94</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2101103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公务员医疗补助</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28.42</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28.42</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住房保障支出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hint="eastAsia"/>
              </w:rP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住房改革支出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2D70D4" w:rsidTr="002D70D4">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rPr>
                <w:rFonts w:ascii="宋体" w:hAnsi="宋体" w:cs="宋体"/>
                <w:sz w:val="18"/>
                <w:szCs w:val="18"/>
              </w:rPr>
            </w:pPr>
            <w:r>
              <w:rPr>
                <w:rFonts w:hint="eastAsia"/>
                <w:sz w:val="18"/>
                <w:szCs w:val="18"/>
              </w:rPr>
              <w:t>住房公积金</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rsidP="002D70D4">
            <w:pPr>
              <w:jc w:val="right"/>
              <w:rPr>
                <w:rFonts w:ascii="宋体" w:hAnsi="宋体" w:cs="宋体"/>
                <w:sz w:val="18"/>
                <w:szCs w:val="18"/>
              </w:rPr>
            </w:pPr>
            <w:r>
              <w:rPr>
                <w:rFonts w:hint="eastAsia"/>
                <w:sz w:val="18"/>
                <w:szCs w:val="18"/>
              </w:rPr>
              <w:t>48.6</w:t>
            </w: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bl>
    <w:p w:rsidR="007072EB" w:rsidRDefault="007072EB">
      <w:pPr>
        <w:spacing w:line="300" w:lineRule="exact"/>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072EB">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3402"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支出</w:t>
            </w:r>
          </w:p>
        </w:tc>
      </w:tr>
      <w:tr w:rsidR="007072EB">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金额</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7072EB">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7</w:t>
            </w: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rPr>
            </w:pPr>
            <w:r w:rsidRPr="002D70D4">
              <w:rPr>
                <w:rFonts w:ascii="方正书宋_GBK" w:eastAsia="方正书宋_GBK"/>
              </w:rPr>
              <w:t>787.7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二、外交支出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三、国防支出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4</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四、公共安全支出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5</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五、教育支出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595.96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595.96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6</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六、科学技术支出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8</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88.78</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9</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10</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十、卫生健康支出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54.36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11</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十一、节能环保支出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12</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十二、城乡社区支出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13</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十三、农林水支出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14</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十四、交通运输支出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15</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16</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lastRenderedPageBreak/>
              <w:t>17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十七、金融支出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18</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19</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2D70D4">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center"/>
              <w:rPr>
                <w:rFonts w:ascii="方正书宋_GBK" w:eastAsia="方正书宋_GBK"/>
              </w:rPr>
            </w:pPr>
            <w:r>
              <w:rPr>
                <w:rFonts w:ascii="方正书宋_GBK" w:eastAsia="方正书宋_GBK"/>
              </w:rPr>
              <w:t>20</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left"/>
              <w:rPr>
                <w:rFonts w:ascii="方正书宋_GBK" w:eastAsia="方正书宋_GBK"/>
              </w:rPr>
            </w:pPr>
            <w:r>
              <w:rPr>
                <w:rFonts w:ascii="方正书宋_GBK" w:eastAsia="方正书宋_GBK" w:hint="eastAsia"/>
              </w:rPr>
              <w:t>二十、住房保障支出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jc w:val="right"/>
              <w:rPr>
                <w:rFonts w:ascii="宋体" w:hAnsi="宋体" w:cs="宋体"/>
                <w:sz w:val="18"/>
                <w:szCs w:val="18"/>
              </w:rPr>
            </w:pPr>
            <w:r>
              <w:rPr>
                <w:rFonts w:hint="eastAsia"/>
                <w:sz w:val="18"/>
                <w:szCs w:val="18"/>
              </w:rPr>
              <w:t>48.6</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2D70D4" w:rsidRDefault="002D70D4">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21</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22</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23</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24</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二十四、预备费</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25</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二十五、其他支出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26</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二十六、转移性支出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28</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29</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30</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31</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32</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33</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34</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lastRenderedPageBreak/>
              <w:t>35</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rPr>
            </w:pPr>
          </w:p>
        </w:tc>
      </w:tr>
      <w:tr w:rsidR="007072EB">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rPr>
            </w:pPr>
            <w:r>
              <w:rPr>
                <w:rFonts w:ascii="方正书宋_GBK" w:eastAsia="方正书宋_GBK"/>
              </w:rPr>
              <w:t>36</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收入总计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3402"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支出总计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right"/>
              <w:rPr>
                <w:rFonts w:ascii="方正书宋_GBK" w:eastAsia="方正书宋_GBK"/>
                <w:b/>
              </w:rPr>
            </w:pPr>
            <w:r w:rsidRPr="002D70D4">
              <w:rPr>
                <w:rFonts w:ascii="方正书宋_GBK" w:eastAsia="方正书宋_GBK"/>
                <w:b/>
              </w:rPr>
              <w:t>787.7</w:t>
            </w: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r>
    </w:tbl>
    <w:p w:rsidR="007072EB" w:rsidRDefault="007072EB">
      <w:pPr>
        <w:spacing w:line="300" w:lineRule="exact"/>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72EB">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项目支出</w:t>
            </w:r>
          </w:p>
        </w:tc>
      </w:tr>
      <w:tr w:rsidR="007072EB">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r>
      <w:tr w:rsidR="007072EB">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787.70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687.70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20509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教育费附加安排的支出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2050999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其他教育费附加安排的支出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272405">
            <w:pPr>
              <w:jc w:val="right"/>
              <w:rPr>
                <w:rFonts w:ascii="宋体" w:hAnsi="宋体" w:cs="宋体"/>
                <w:sz w:val="18"/>
                <w:szCs w:val="18"/>
              </w:rPr>
            </w:pPr>
            <w:r>
              <w:rPr>
                <w:rFonts w:hint="eastAsia"/>
                <w:sz w:val="18"/>
                <w:szCs w:val="18"/>
              </w:rPr>
              <w:t>100</w:t>
            </w: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20599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2059999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495.96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社会保障和就业支出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88.78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88.78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行政事业单位养老支出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88.78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88.78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事业单位离退休</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23.93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23.93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64.85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64.85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卫生健康支出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54.36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54.36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行政事业单位医疗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54.36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54.36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25.94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25.94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2101103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公务员医疗补助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28.42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28.42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hint="eastAsia"/>
              </w:rP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住房保障支出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hint="eastAsia"/>
              </w:rP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住房改革支出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72290A">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hint="eastAsia"/>
              </w:rP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bl>
    <w:p w:rsidR="007072EB" w:rsidRDefault="007072EB">
      <w:pPr>
        <w:spacing w:line="300" w:lineRule="exact"/>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72EB">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一般公共预算基本支出</w:t>
            </w:r>
          </w:p>
        </w:tc>
      </w:tr>
      <w:tr w:rsidR="007072EB">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人员经费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公用经费</w:t>
            </w:r>
          </w:p>
        </w:tc>
      </w:tr>
      <w:tr w:rsidR="007072EB">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687.70</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643.78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43.92</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622.17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622.17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基本工资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251.7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251.7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津贴补贴</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44.08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44.08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30107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绩效工资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153.29</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153.29</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30108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64.85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64.85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30110</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25.94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25.94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30111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公务员医疗补助缴费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28.42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28.42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30112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其他社会保障缴费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5.29</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5.29</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30113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32.43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32.43</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办公费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11.7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11.7</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1.35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1.35</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3.15</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3.15</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邮电费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0.96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0.96</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取暖费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2.86</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30228</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工会经费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4.86</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lastRenderedPageBreak/>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30229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福利费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6.3</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30231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公务用车运行维护费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5.4</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30239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其他交通费用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3.41</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3.41</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其他商品和服务支出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3.93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3.93</w:t>
            </w: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303</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21.61</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21.61</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退休费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20.7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20.7</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30305</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生活补助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0.8</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r w:rsidR="00272405" w:rsidTr="00CE1AEF">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spacing w:line="300" w:lineRule="exact"/>
              <w:jc w:val="center"/>
              <w:rPr>
                <w:rFonts w:ascii="方正书宋_GBK" w:eastAsia="方正书宋_GBK"/>
              </w:rPr>
            </w:pPr>
            <w:r>
              <w:rPr>
                <w:rFonts w:ascii="方正书宋_GBK" w:eastAsia="方正书宋_GBK"/>
              </w:rPr>
              <w:t>25</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30309</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rPr>
                <w:rFonts w:ascii="宋体" w:hAnsi="宋体" w:cs="宋体"/>
                <w:sz w:val="18"/>
                <w:szCs w:val="18"/>
              </w:rPr>
            </w:pPr>
            <w:r>
              <w:rPr>
                <w:rFonts w:hint="eastAsia"/>
                <w:sz w:val="18"/>
                <w:szCs w:val="18"/>
              </w:rPr>
              <w:t>奖励金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0.11</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r>
              <w:rPr>
                <w:rFonts w:hint="eastAsia"/>
                <w:sz w:val="18"/>
                <w:szCs w:val="18"/>
              </w:rPr>
              <w:t>0.11</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pPr>
              <w:jc w:val="right"/>
              <w:rPr>
                <w:rFonts w:ascii="宋体" w:hAnsi="宋体" w:cs="宋体"/>
                <w:sz w:val="18"/>
                <w:szCs w:val="18"/>
              </w:rPr>
            </w:pPr>
          </w:p>
        </w:tc>
      </w:tr>
    </w:tbl>
    <w:p w:rsidR="007072EB" w:rsidRDefault="007072EB">
      <w:pPr>
        <w:spacing w:line="300" w:lineRule="exact"/>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72EB">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项目支出</w:t>
            </w:r>
          </w:p>
        </w:tc>
      </w:tr>
      <w:tr w:rsidR="007072EB">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r>
      <w:tr w:rsidR="007072EB">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r>
      <w:tr w:rsidR="007072EB">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r>
    </w:tbl>
    <w:p w:rsidR="007072EB" w:rsidRDefault="002D70D4">
      <w:pPr>
        <w:ind w:firstLineChars="200" w:firstLine="420"/>
        <w:jc w:val="left"/>
      </w:pPr>
      <w:r>
        <w:rPr>
          <w:rFonts w:ascii="方正书宋_GBK" w:eastAsia="方正书宋_GBK" w:hint="eastAsia"/>
        </w:rPr>
        <w:t>注：无政府基金预算财政拨款预算，空表列示。</w:t>
      </w:r>
    </w:p>
    <w:p w:rsidR="007072EB" w:rsidRDefault="007072EB">
      <w:pPr>
        <w:ind w:firstLineChars="200" w:firstLine="420"/>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072EB">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rsidR="007072EB" w:rsidRDefault="002D70D4">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7072EB">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项目支出</w:t>
            </w:r>
          </w:p>
        </w:tc>
      </w:tr>
      <w:tr w:rsidR="007072EB">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c>
          <w:tcPr>
            <w:tcW w:w="2551" w:type="dxa"/>
            <w:vMerge/>
            <w:tcBorders>
              <w:top w:val="single" w:sz="6" w:space="0" w:color="000000"/>
              <w:left w:val="single" w:sz="6" w:space="0" w:color="000000"/>
              <w:bottom w:val="single" w:sz="6" w:space="0" w:color="000000"/>
              <w:right w:val="single" w:sz="6" w:space="0" w:color="000000"/>
            </w:tcBorders>
            <w:noWrap/>
            <w:vAlign w:val="center"/>
          </w:tcPr>
          <w:p w:rsidR="007072EB" w:rsidRDefault="007072EB"/>
        </w:tc>
      </w:tr>
      <w:tr w:rsidR="007072EB">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2D70D4">
            <w:pPr>
              <w:spacing w:line="300" w:lineRule="exact"/>
              <w:jc w:val="center"/>
              <w:rPr>
                <w:rFonts w:ascii="方正书宋_GBK" w:eastAsia="方正书宋_GBK"/>
                <w:b/>
              </w:rPr>
            </w:pPr>
            <w:r>
              <w:rPr>
                <w:rFonts w:ascii="方正书宋_GBK" w:eastAsia="方正书宋_GBK"/>
                <w:b/>
              </w:rPr>
              <w:t>5</w:t>
            </w:r>
          </w:p>
        </w:tc>
      </w:tr>
      <w:tr w:rsidR="007072EB">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rsidR="007072EB" w:rsidRDefault="007072EB">
            <w:pPr>
              <w:spacing w:line="300" w:lineRule="exact"/>
              <w:jc w:val="right"/>
              <w:rPr>
                <w:rFonts w:ascii="方正书宋_GBK" w:eastAsia="方正书宋_GBK"/>
                <w:b/>
              </w:rPr>
            </w:pPr>
          </w:p>
        </w:tc>
      </w:tr>
    </w:tbl>
    <w:p w:rsidR="007072EB" w:rsidRDefault="002D70D4">
      <w:pPr>
        <w:ind w:firstLineChars="200" w:firstLine="420"/>
        <w:jc w:val="left"/>
      </w:pPr>
      <w:r>
        <w:rPr>
          <w:rFonts w:ascii="方正书宋_GBK" w:eastAsia="方正书宋_GBK" w:hint="eastAsia"/>
        </w:rPr>
        <w:t>注：无国有资本经营预算财政拨款预算，空表列示。</w:t>
      </w:r>
    </w:p>
    <w:p w:rsidR="007072EB" w:rsidRDefault="007072EB">
      <w:pPr>
        <w:ind w:firstLineChars="200" w:firstLine="420"/>
        <w:jc w:val="left"/>
        <w:sectPr w:rsidR="007072EB">
          <w:pgSz w:w="16839" w:h="11907" w:orient="landscape"/>
          <w:pgMar w:top="1361" w:right="1020" w:bottom="1134" w:left="1020" w:header="851" w:footer="992" w:gutter="0"/>
          <w:cols w:space="720"/>
          <w:docGrid w:type="lines" w:linePitch="312"/>
        </w:sectPr>
      </w:pPr>
    </w:p>
    <w:p w:rsidR="007072EB" w:rsidRDefault="002D70D4">
      <w:pPr>
        <w:jc w:val="center"/>
        <w:rPr>
          <w:sz w:val="36"/>
        </w:rPr>
      </w:pPr>
      <w:r>
        <w:rPr>
          <w:rFonts w:ascii="方正小标宋_GBK" w:eastAsia="方正小标宋_GBK" w:hint="eastAsia"/>
          <w:sz w:val="36"/>
        </w:rPr>
        <w:lastRenderedPageBreak/>
        <w:t>单位预算财政拨款“三公”经费支出表</w:t>
      </w:r>
    </w:p>
    <w:tbl>
      <w:tblPr>
        <w:tblW w:w="150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1"/>
        <w:gridCol w:w="2381"/>
        <w:gridCol w:w="1673"/>
        <w:gridCol w:w="1985"/>
        <w:gridCol w:w="1984"/>
      </w:tblGrid>
      <w:tr w:rsidR="00272405" w:rsidTr="00272405">
        <w:trPr>
          <w:cantSplit/>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noWrap/>
            <w:vAlign w:val="center"/>
          </w:tcPr>
          <w:p w:rsidR="00272405" w:rsidRDefault="00272405" w:rsidP="001F6ED9">
            <w:pPr>
              <w:spacing w:line="300" w:lineRule="exact"/>
              <w:jc w:val="left"/>
              <w:rPr>
                <w:rFonts w:ascii="方正小标宋_GBK" w:eastAsia="方正小标宋_GBK"/>
                <w:sz w:val="24"/>
              </w:rPr>
            </w:pPr>
            <w:r>
              <w:rPr>
                <w:rFonts w:ascii="方正小标宋_GBK" w:eastAsia="方正小标宋_GBK" w:hint="eastAsia"/>
                <w:sz w:val="24"/>
              </w:rPr>
              <w:t>390001 保定市教育考试院本级</w:t>
            </w:r>
          </w:p>
        </w:tc>
        <w:tc>
          <w:tcPr>
            <w:tcW w:w="2381" w:type="dxa"/>
            <w:tcBorders>
              <w:top w:val="single" w:sz="6" w:space="0" w:color="FFFFFF"/>
              <w:left w:val="single" w:sz="6" w:space="0" w:color="FFFFFF"/>
              <w:bottom w:val="single" w:sz="6" w:space="0" w:color="000000"/>
              <w:right w:val="single" w:sz="6" w:space="0" w:color="FFFFFF"/>
            </w:tcBorders>
            <w:noWrap/>
            <w:vAlign w:val="center"/>
          </w:tcPr>
          <w:p w:rsidR="00272405" w:rsidRDefault="00272405" w:rsidP="001F6ED9">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3658" w:type="dxa"/>
            <w:gridSpan w:val="2"/>
            <w:tcBorders>
              <w:top w:val="single" w:sz="6" w:space="0" w:color="FFFFFF"/>
              <w:left w:val="single" w:sz="6" w:space="0" w:color="FFFFFF"/>
              <w:bottom w:val="single" w:sz="6" w:space="0" w:color="000000"/>
              <w:right w:val="single" w:sz="6" w:space="0" w:color="FFFFFF"/>
            </w:tcBorders>
            <w:noWrap/>
            <w:vAlign w:val="center"/>
          </w:tcPr>
          <w:p w:rsidR="00272405" w:rsidRDefault="00272405" w:rsidP="001F6ED9">
            <w:pPr>
              <w:spacing w:line="300" w:lineRule="exact"/>
              <w:jc w:val="right"/>
              <w:rPr>
                <w:rFonts w:ascii="方正小标宋_GBK" w:eastAsia="方正小标宋_GBK"/>
                <w:sz w:val="24"/>
              </w:rPr>
            </w:pPr>
            <w:r>
              <w:rPr>
                <w:rFonts w:ascii="方正小标宋_GBK" w:eastAsia="方正小标宋_GBK" w:hint="eastAsia"/>
                <w:sz w:val="24"/>
              </w:rPr>
              <w:t>单位：万元</w:t>
            </w:r>
          </w:p>
        </w:tc>
        <w:tc>
          <w:tcPr>
            <w:tcW w:w="1984" w:type="dxa"/>
            <w:tcBorders>
              <w:top w:val="single" w:sz="6" w:space="0" w:color="FFFFFF"/>
              <w:left w:val="single" w:sz="6" w:space="0" w:color="FFFFFF"/>
              <w:bottom w:val="single" w:sz="6" w:space="0" w:color="000000"/>
              <w:right w:val="single" w:sz="6" w:space="0" w:color="FFFFFF"/>
            </w:tcBorders>
          </w:tcPr>
          <w:p w:rsidR="00272405" w:rsidRDefault="00272405" w:rsidP="001F6ED9">
            <w:pPr>
              <w:spacing w:line="300" w:lineRule="exact"/>
              <w:jc w:val="right"/>
              <w:rPr>
                <w:rFonts w:ascii="方正小标宋_GBK" w:eastAsia="方正小标宋_GBK"/>
                <w:sz w:val="24"/>
              </w:rPr>
            </w:pPr>
          </w:p>
        </w:tc>
      </w:tr>
      <w:tr w:rsidR="00272405" w:rsidTr="00272405">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项目</w:t>
            </w:r>
          </w:p>
        </w:tc>
        <w:tc>
          <w:tcPr>
            <w:tcW w:w="8420" w:type="dxa"/>
            <w:gridSpan w:val="4"/>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资金性质</w:t>
            </w:r>
          </w:p>
        </w:tc>
        <w:tc>
          <w:tcPr>
            <w:tcW w:w="1984" w:type="dxa"/>
            <w:tcBorders>
              <w:top w:val="single" w:sz="6" w:space="0" w:color="000000"/>
              <w:left w:val="single" w:sz="6" w:space="0" w:color="000000"/>
              <w:bottom w:val="single" w:sz="6" w:space="0" w:color="000000"/>
              <w:right w:val="single" w:sz="6" w:space="0" w:color="000000"/>
            </w:tcBorders>
          </w:tcPr>
          <w:p w:rsidR="00272405" w:rsidRDefault="00272405" w:rsidP="001F6ED9">
            <w:pPr>
              <w:spacing w:line="300" w:lineRule="exact"/>
              <w:jc w:val="center"/>
              <w:rPr>
                <w:rFonts w:ascii="方正书宋_GBK" w:eastAsia="方正书宋_GBK"/>
                <w:b/>
              </w:rPr>
            </w:pPr>
          </w:p>
        </w:tc>
      </w:tr>
      <w:tr w:rsidR="00272405" w:rsidTr="00272405">
        <w:trPr>
          <w:cantSplit/>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tc>
        <w:tc>
          <w:tcPr>
            <w:tcW w:w="3798" w:type="dxa"/>
            <w:vMerge/>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tc>
        <w:tc>
          <w:tcPr>
            <w:tcW w:w="238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一般公共预算财政拨款</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政府性基金预算拨款</w:t>
            </w: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国有资本经营预算财政拨款</w:t>
            </w:r>
          </w:p>
        </w:tc>
        <w:tc>
          <w:tcPr>
            <w:tcW w:w="1984" w:type="dxa"/>
            <w:tcBorders>
              <w:top w:val="single" w:sz="6" w:space="0" w:color="000000"/>
              <w:left w:val="single" w:sz="6" w:space="0" w:color="000000"/>
              <w:bottom w:val="single" w:sz="6" w:space="0" w:color="000000"/>
              <w:right w:val="single" w:sz="6" w:space="0" w:color="000000"/>
            </w:tcBorders>
            <w:vAlign w:val="center"/>
          </w:tcPr>
          <w:p w:rsidR="00272405" w:rsidRDefault="00272405" w:rsidP="001F6ED9">
            <w:pPr>
              <w:spacing w:line="300" w:lineRule="exact"/>
              <w:jc w:val="center"/>
              <w:rPr>
                <w:rFonts w:ascii="方正书宋_GBK" w:eastAsia="方正书宋_GBK"/>
                <w:b/>
              </w:rPr>
            </w:pPr>
            <w:r w:rsidRPr="00A0744E">
              <w:rPr>
                <w:rFonts w:ascii="方正书宋_GBK" w:eastAsia="方正书宋_GBK" w:hint="eastAsia"/>
                <w:b/>
              </w:rPr>
              <w:t>财政专户核拨资金</w:t>
            </w:r>
          </w:p>
        </w:tc>
      </w:tr>
      <w:tr w:rsidR="00272405" w:rsidTr="00272405">
        <w:trPr>
          <w:cantSplit/>
          <w:trHeight w:val="567"/>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hint="eastAsia"/>
                <w:b/>
              </w:rPr>
              <w:t>栏次</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b/>
              </w:rPr>
              <w:t>1</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b/>
              </w:rPr>
              <w:t>2</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b/>
              </w:rPr>
              <w:t>3</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b/>
              </w:rPr>
              <w:t>4</w:t>
            </w: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272405" w:rsidRDefault="00272405" w:rsidP="001F6ED9">
            <w:pPr>
              <w:spacing w:line="300" w:lineRule="exact"/>
              <w:jc w:val="center"/>
              <w:rPr>
                <w:rFonts w:ascii="方正书宋_GBK" w:eastAsia="方正书宋_GBK"/>
                <w:b/>
              </w:rPr>
            </w:pPr>
            <w:r>
              <w:rPr>
                <w:rFonts w:ascii="方正书宋_GBK" w:eastAsia="方正书宋_GBK"/>
                <w:b/>
              </w:rPr>
              <w:t>5</w:t>
            </w:r>
          </w:p>
        </w:tc>
        <w:tc>
          <w:tcPr>
            <w:tcW w:w="1984" w:type="dxa"/>
            <w:tcBorders>
              <w:top w:val="single" w:sz="6" w:space="0" w:color="000000"/>
              <w:left w:val="single" w:sz="6" w:space="0" w:color="000000"/>
              <w:bottom w:val="single" w:sz="6" w:space="0" w:color="000000"/>
              <w:right w:val="single" w:sz="6" w:space="0" w:color="000000"/>
            </w:tcBorders>
            <w:vAlign w:val="center"/>
          </w:tcPr>
          <w:p w:rsidR="00272405" w:rsidRDefault="00272405" w:rsidP="001F6ED9">
            <w:pPr>
              <w:spacing w:line="300" w:lineRule="exact"/>
              <w:jc w:val="center"/>
              <w:rPr>
                <w:rFonts w:ascii="方正书宋_GBK" w:eastAsia="方正书宋_GBK"/>
                <w:b/>
              </w:rPr>
            </w:pPr>
            <w:r w:rsidRPr="00A0744E">
              <w:rPr>
                <w:rFonts w:ascii="方正书宋_GBK" w:eastAsia="方正书宋_GBK" w:hint="eastAsia"/>
                <w:b/>
              </w:rPr>
              <w:t>6</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1</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19</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5.4</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13.6</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2</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一、因公出国（境）费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10</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10</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3</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7.4</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5.4</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2</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4</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其中：公务用车购置费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 xml:space="preserve">　</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 xml:space="preserve">　</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 xml:space="preserve">　</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5</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公务用车运行维护费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7.4</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5.4</w:t>
            </w: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2</w:t>
            </w:r>
          </w:p>
        </w:tc>
      </w:tr>
      <w:tr w:rsidR="00A34433" w:rsidTr="00272405">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center"/>
              <w:rPr>
                <w:rFonts w:ascii="方正书宋_GBK" w:eastAsia="方正书宋_GBK"/>
              </w:rPr>
            </w:pPr>
            <w:r>
              <w:rPr>
                <w:rFonts w:ascii="方正书宋_GBK" w:eastAsia="方正书宋_GBK"/>
              </w:rPr>
              <w:t>6</w:t>
            </w:r>
          </w:p>
        </w:tc>
        <w:tc>
          <w:tcPr>
            <w:tcW w:w="3798"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三、公务接待费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r>
              <w:rPr>
                <w:rFonts w:hint="eastAsia"/>
                <w:sz w:val="18"/>
                <w:szCs w:val="18"/>
              </w:rPr>
              <w:t>1.6</w:t>
            </w:r>
          </w:p>
        </w:tc>
        <w:tc>
          <w:tcPr>
            <w:tcW w:w="2381"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673"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5" w:type="dxa"/>
            <w:tcBorders>
              <w:top w:val="single" w:sz="6" w:space="0" w:color="000000"/>
              <w:left w:val="single" w:sz="6" w:space="0" w:color="000000"/>
              <w:bottom w:val="single" w:sz="6" w:space="0" w:color="000000"/>
              <w:right w:val="single" w:sz="6" w:space="0" w:color="000000"/>
            </w:tcBorders>
            <w:noWrap/>
            <w:vAlign w:val="center"/>
          </w:tcPr>
          <w:p w:rsidR="00A34433" w:rsidRDefault="00A34433">
            <w:pPr>
              <w:jc w:val="right"/>
              <w:rPr>
                <w:rFonts w:ascii="宋体" w:hAnsi="宋体" w:cs="宋体"/>
                <w:sz w:val="18"/>
                <w:szCs w:val="18"/>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34433" w:rsidRDefault="00A34433">
            <w:pPr>
              <w:jc w:val="right"/>
              <w:rPr>
                <w:rFonts w:ascii="宋体" w:hAnsi="宋体" w:cs="宋体"/>
                <w:sz w:val="18"/>
                <w:szCs w:val="18"/>
              </w:rPr>
            </w:pPr>
            <w:r>
              <w:rPr>
                <w:rFonts w:hint="eastAsia"/>
                <w:sz w:val="18"/>
                <w:szCs w:val="18"/>
              </w:rPr>
              <w:t>1.6</w:t>
            </w:r>
          </w:p>
        </w:tc>
      </w:tr>
    </w:tbl>
    <w:p w:rsidR="007072EB" w:rsidRDefault="007072EB">
      <w:pPr>
        <w:spacing w:line="300" w:lineRule="exact"/>
        <w:jc w:val="left"/>
        <w:sectPr w:rsidR="007072EB">
          <w:pgSz w:w="16839" w:h="11907" w:orient="landscape"/>
          <w:pgMar w:top="1361" w:right="1020" w:bottom="1361" w:left="1020" w:header="851" w:footer="992" w:gutter="0"/>
          <w:cols w:space="720"/>
          <w:docGrid w:type="lines" w:linePitch="312"/>
        </w:sectPr>
      </w:pPr>
    </w:p>
    <w:p w:rsidR="007072EB" w:rsidRDefault="00272405">
      <w:pPr>
        <w:jc w:val="center"/>
        <w:rPr>
          <w:rFonts w:eastAsia="方正小标宋_GBK"/>
          <w:sz w:val="44"/>
          <w:szCs w:val="44"/>
        </w:rPr>
      </w:pPr>
      <w:r>
        <w:rPr>
          <w:rFonts w:eastAsia="方正小标宋_GBK" w:hint="eastAsia"/>
          <w:sz w:val="44"/>
          <w:szCs w:val="44"/>
        </w:rPr>
        <w:lastRenderedPageBreak/>
        <w:t>保定市教育考试院本级</w:t>
      </w:r>
      <w:r w:rsidR="002D70D4">
        <w:rPr>
          <w:rFonts w:eastAsia="方正小标宋_GBK"/>
          <w:sz w:val="44"/>
          <w:szCs w:val="44"/>
        </w:rPr>
        <w:t>2021</w:t>
      </w:r>
      <w:r w:rsidR="002D70D4">
        <w:rPr>
          <w:rFonts w:eastAsia="方正小标宋_GBK" w:hint="eastAsia"/>
          <w:sz w:val="44"/>
          <w:szCs w:val="44"/>
        </w:rPr>
        <w:t>年单位预算信息公开情况说明</w:t>
      </w:r>
    </w:p>
    <w:p w:rsidR="007072EB" w:rsidRDefault="002D70D4">
      <w:pPr>
        <w:spacing w:line="580" w:lineRule="exact"/>
        <w:ind w:firstLineChars="225" w:firstLine="72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w:t>
      </w:r>
      <w:r w:rsidR="00272405">
        <w:rPr>
          <w:rFonts w:ascii="仿宋" w:eastAsia="仿宋" w:hAnsi="仿宋" w:hint="eastAsia"/>
          <w:sz w:val="32"/>
          <w:szCs w:val="32"/>
        </w:rPr>
        <w:t>保定市教育考试院本级</w:t>
      </w:r>
      <w:r>
        <w:rPr>
          <w:rFonts w:ascii="仿宋" w:eastAsia="仿宋" w:hAnsi="仿宋"/>
          <w:sz w:val="32"/>
          <w:szCs w:val="32"/>
        </w:rPr>
        <w:t>2021</w:t>
      </w:r>
      <w:r>
        <w:rPr>
          <w:rFonts w:ascii="仿宋" w:eastAsia="仿宋" w:hAnsi="仿宋" w:hint="eastAsia"/>
          <w:sz w:val="32"/>
          <w:szCs w:val="32"/>
        </w:rPr>
        <w:t>年预算公开如下：</w:t>
      </w:r>
    </w:p>
    <w:p w:rsidR="007072EB" w:rsidRDefault="002D70D4" w:rsidP="00825CE7">
      <w:pPr>
        <w:spacing w:beforeLines="50" w:afterLines="50"/>
        <w:ind w:firstLineChars="200" w:firstLine="640"/>
        <w:jc w:val="left"/>
        <w:rPr>
          <w:rFonts w:ascii="黑体" w:eastAsia="黑体"/>
          <w:sz w:val="32"/>
          <w:szCs w:val="32"/>
        </w:rPr>
      </w:pPr>
      <w:r>
        <w:rPr>
          <w:rFonts w:ascii="黑体" w:eastAsia="黑体" w:hint="eastAsia"/>
          <w:sz w:val="32"/>
          <w:szCs w:val="32"/>
        </w:rPr>
        <w:t>一、单位职责及机构设置情况</w:t>
      </w:r>
    </w:p>
    <w:p w:rsidR="007072EB" w:rsidRDefault="002D70D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rPr>
          <w:rFonts w:ascii="黑体" w:eastAsia="黑体" w:hAnsi="黑体"/>
          <w:sz w:val="32"/>
          <w:szCs w:val="32"/>
        </w:rPr>
      </w:pPr>
      <w:r>
        <w:rPr>
          <w:rFonts w:ascii="黑体" w:eastAsia="黑体" w:hAnsi="黑体" w:hint="eastAsia"/>
          <w:sz w:val="32"/>
          <w:szCs w:val="32"/>
        </w:rPr>
        <w:t>单位</w:t>
      </w:r>
      <w:r>
        <w:rPr>
          <w:rFonts w:ascii="黑体" w:eastAsia="黑体" w:hAnsi="黑体"/>
          <w:sz w:val="32"/>
          <w:szCs w:val="32"/>
        </w:rPr>
        <w:t>职责：</w:t>
      </w:r>
    </w:p>
    <w:p w:rsidR="00272405" w:rsidRPr="00A34433" w:rsidRDefault="00272405" w:rsidP="00272405">
      <w:pPr>
        <w:ind w:firstLine="560"/>
        <w:rPr>
          <w:rFonts w:ascii="仿宋" w:eastAsia="仿宋" w:hAnsi="仿宋"/>
          <w:sz w:val="32"/>
          <w:szCs w:val="32"/>
        </w:rPr>
      </w:pPr>
      <w:r w:rsidRPr="00A34433">
        <w:rPr>
          <w:rFonts w:ascii="仿宋" w:eastAsia="仿宋" w:hAnsi="仿宋"/>
          <w:sz w:val="32"/>
          <w:szCs w:val="32"/>
        </w:rPr>
        <w:t>根据国家、省、市有关规定，负责统一管理、组织保定市范围内的高考、中考成考的报名考试录取工作；自学考试、社会考试和普通高中学业水平报名考试组织工作；负责保定市范围内硕士研究生考务组织工作。</w:t>
      </w:r>
    </w:p>
    <w:p w:rsidR="00272405" w:rsidRPr="00A34433" w:rsidRDefault="00272405" w:rsidP="00272405">
      <w:pPr>
        <w:spacing w:line="620" w:lineRule="exact"/>
        <w:ind w:firstLineChars="200" w:firstLine="640"/>
        <w:rPr>
          <w:rFonts w:ascii="仿宋" w:eastAsia="仿宋" w:hAnsi="仿宋"/>
          <w:sz w:val="32"/>
          <w:szCs w:val="32"/>
        </w:rPr>
      </w:pPr>
      <w:r w:rsidRPr="00A34433">
        <w:rPr>
          <w:rFonts w:ascii="仿宋" w:eastAsia="仿宋" w:hAnsi="仿宋" w:hint="eastAsia"/>
          <w:sz w:val="32"/>
          <w:szCs w:val="32"/>
        </w:rPr>
        <w:t>（一）负责统一管理、组织保定市范围内的高等、中等教育的招生考试（含成人）、自学考试和普通高中学业水平考试等工作；</w:t>
      </w:r>
    </w:p>
    <w:p w:rsidR="00272405" w:rsidRPr="00A34433" w:rsidRDefault="00272405" w:rsidP="00272405">
      <w:pPr>
        <w:spacing w:line="620" w:lineRule="exact"/>
        <w:ind w:firstLineChars="200" w:firstLine="640"/>
        <w:rPr>
          <w:rFonts w:ascii="仿宋" w:eastAsia="仿宋" w:hAnsi="仿宋"/>
          <w:sz w:val="32"/>
          <w:szCs w:val="32"/>
        </w:rPr>
      </w:pPr>
      <w:r w:rsidRPr="00A34433">
        <w:rPr>
          <w:rFonts w:ascii="仿宋" w:eastAsia="仿宋" w:hAnsi="仿宋" w:hint="eastAsia"/>
          <w:sz w:val="32"/>
          <w:szCs w:val="32"/>
        </w:rPr>
        <w:t>（二）负责保定市范围内研究生招生考务等工作，还担负着全国计算机等级、大学英语四六级、河北省中小学及幼儿园教师资格证书考试等社会考试等工作；</w:t>
      </w:r>
    </w:p>
    <w:p w:rsidR="00272405" w:rsidRPr="00A34433" w:rsidRDefault="00272405" w:rsidP="00272405">
      <w:pPr>
        <w:spacing w:line="620" w:lineRule="exact"/>
        <w:ind w:firstLineChars="200" w:firstLine="640"/>
        <w:rPr>
          <w:rFonts w:ascii="仿宋" w:eastAsia="仿宋" w:hAnsi="仿宋"/>
          <w:sz w:val="32"/>
          <w:szCs w:val="32"/>
        </w:rPr>
      </w:pPr>
      <w:r w:rsidRPr="00A34433">
        <w:rPr>
          <w:rFonts w:ascii="仿宋" w:eastAsia="仿宋" w:hAnsi="仿宋" w:hint="eastAsia"/>
          <w:sz w:val="32"/>
          <w:szCs w:val="32"/>
        </w:rPr>
        <w:t>（三）负责全市专兼职招生考试工作人员队伍的培训、指导以及负责各级各类考试信息管理与服务工作，按时发布各类考试信息，做好考生报名、阅卷、成绩登统等工作。</w:t>
      </w:r>
    </w:p>
    <w:p w:rsidR="007072EB" w:rsidRPr="00272405" w:rsidRDefault="007072EB">
      <w:pPr>
        <w:spacing w:line="580" w:lineRule="exact"/>
        <w:ind w:firstLineChars="225" w:firstLine="720"/>
        <w:rPr>
          <w:rFonts w:ascii="仿宋" w:eastAsia="仿宋" w:hAnsi="仿宋"/>
          <w:sz w:val="32"/>
          <w:szCs w:val="32"/>
        </w:rPr>
      </w:pPr>
    </w:p>
    <w:p w:rsidR="007072EB" w:rsidRDefault="002D70D4">
      <w:pPr>
        <w:autoSpaceDE w:val="0"/>
        <w:autoSpaceDN w:val="0"/>
        <w:adjustRightInd w:val="0"/>
        <w:spacing w:line="580" w:lineRule="exact"/>
        <w:ind w:firstLineChars="250" w:firstLine="800"/>
        <w:jc w:val="left"/>
        <w:rPr>
          <w:rFonts w:ascii="黑体" w:eastAsia="黑体" w:hAnsi="黑体"/>
          <w:sz w:val="32"/>
          <w:szCs w:val="32"/>
        </w:rPr>
      </w:pPr>
      <w:r>
        <w:rPr>
          <w:rFonts w:ascii="黑体" w:eastAsia="黑体" w:hAnsi="黑体" w:hint="eastAsia"/>
          <w:sz w:val="32"/>
          <w:szCs w:val="32"/>
        </w:rPr>
        <w:lastRenderedPageBreak/>
        <w:t>机构设置：</w:t>
      </w:r>
    </w:p>
    <w:p w:rsidR="007072EB" w:rsidRDefault="002D70D4">
      <w:pPr>
        <w:spacing w:line="580" w:lineRule="exact"/>
        <w:jc w:val="center"/>
        <w:outlineLvl w:val="0"/>
        <w:rPr>
          <w:rFonts w:ascii="黑体" w:eastAsia="黑体" w:hAnsi="黑体"/>
          <w:sz w:val="32"/>
        </w:rPr>
      </w:pPr>
      <w:r>
        <w:rPr>
          <w:rFonts w:ascii="黑体" w:eastAsia="黑体" w:hAnsi="黑体" w:hint="eastAsia"/>
          <w:sz w:val="32"/>
        </w:rPr>
        <w:t>单位机构设置情况</w:t>
      </w:r>
    </w:p>
    <w:tbl>
      <w:tblPr>
        <w:tblW w:w="94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464"/>
        <w:gridCol w:w="1134"/>
        <w:gridCol w:w="1134"/>
        <w:gridCol w:w="3746"/>
      </w:tblGrid>
      <w:tr w:rsidR="007072EB">
        <w:trPr>
          <w:trHeight w:val="580"/>
          <w:tblHeader/>
          <w:jc w:val="center"/>
        </w:trPr>
        <w:tc>
          <w:tcPr>
            <w:tcW w:w="3464" w:type="dxa"/>
            <w:vMerge w:val="restart"/>
            <w:shd w:val="clear" w:color="auto" w:fill="auto"/>
            <w:vAlign w:val="center"/>
          </w:tcPr>
          <w:p w:rsidR="007072EB" w:rsidRDefault="002D70D4">
            <w:pPr>
              <w:spacing w:line="58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单位名称</w:t>
            </w:r>
          </w:p>
        </w:tc>
        <w:tc>
          <w:tcPr>
            <w:tcW w:w="1134" w:type="dxa"/>
            <w:vMerge w:val="restart"/>
            <w:shd w:val="clear" w:color="auto" w:fill="auto"/>
            <w:vAlign w:val="center"/>
          </w:tcPr>
          <w:p w:rsidR="007072EB" w:rsidRDefault="002D70D4">
            <w:pPr>
              <w:spacing w:line="30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单位</w:t>
            </w:r>
          </w:p>
          <w:p w:rsidR="007072EB" w:rsidRDefault="002D70D4">
            <w:pPr>
              <w:spacing w:line="30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性质</w:t>
            </w:r>
          </w:p>
        </w:tc>
        <w:tc>
          <w:tcPr>
            <w:tcW w:w="1134" w:type="dxa"/>
            <w:vMerge w:val="restart"/>
            <w:shd w:val="clear" w:color="auto" w:fill="auto"/>
            <w:vAlign w:val="center"/>
          </w:tcPr>
          <w:p w:rsidR="007072EB" w:rsidRDefault="002D70D4">
            <w:pPr>
              <w:spacing w:line="30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单位</w:t>
            </w:r>
          </w:p>
          <w:p w:rsidR="007072EB" w:rsidRDefault="002D70D4">
            <w:pPr>
              <w:spacing w:line="30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规格</w:t>
            </w:r>
          </w:p>
        </w:tc>
        <w:tc>
          <w:tcPr>
            <w:tcW w:w="3746" w:type="dxa"/>
            <w:vMerge w:val="restart"/>
            <w:shd w:val="clear" w:color="auto" w:fill="auto"/>
            <w:vAlign w:val="center"/>
          </w:tcPr>
          <w:p w:rsidR="007072EB" w:rsidRDefault="002D70D4">
            <w:pPr>
              <w:spacing w:line="58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经费保障形式</w:t>
            </w:r>
          </w:p>
        </w:tc>
      </w:tr>
      <w:tr w:rsidR="007072EB">
        <w:trPr>
          <w:trHeight w:val="580"/>
          <w:tblHeader/>
          <w:jc w:val="center"/>
        </w:trPr>
        <w:tc>
          <w:tcPr>
            <w:tcW w:w="3464" w:type="dxa"/>
            <w:vMerge/>
            <w:shd w:val="clear" w:color="auto" w:fill="auto"/>
            <w:vAlign w:val="center"/>
          </w:tcPr>
          <w:p w:rsidR="007072EB" w:rsidRDefault="007072EB">
            <w:pPr>
              <w:spacing w:line="580" w:lineRule="exact"/>
              <w:jc w:val="left"/>
              <w:outlineLvl w:val="0"/>
              <w:rPr>
                <w:rFonts w:asciiTheme="minorEastAsia" w:eastAsiaTheme="minorEastAsia" w:hAnsiTheme="minorEastAsia"/>
              </w:rPr>
            </w:pPr>
          </w:p>
        </w:tc>
        <w:tc>
          <w:tcPr>
            <w:tcW w:w="1134" w:type="dxa"/>
            <w:vMerge/>
            <w:shd w:val="clear" w:color="auto" w:fill="auto"/>
            <w:vAlign w:val="center"/>
          </w:tcPr>
          <w:p w:rsidR="007072EB" w:rsidRDefault="007072EB">
            <w:pPr>
              <w:spacing w:line="580" w:lineRule="exact"/>
              <w:jc w:val="left"/>
              <w:outlineLvl w:val="0"/>
              <w:rPr>
                <w:rFonts w:asciiTheme="minorEastAsia" w:eastAsiaTheme="minorEastAsia" w:hAnsiTheme="minorEastAsia"/>
              </w:rPr>
            </w:pPr>
          </w:p>
        </w:tc>
        <w:tc>
          <w:tcPr>
            <w:tcW w:w="1134" w:type="dxa"/>
            <w:vMerge/>
            <w:shd w:val="clear" w:color="auto" w:fill="auto"/>
            <w:vAlign w:val="center"/>
          </w:tcPr>
          <w:p w:rsidR="007072EB" w:rsidRDefault="007072EB">
            <w:pPr>
              <w:spacing w:line="580" w:lineRule="exact"/>
              <w:jc w:val="left"/>
              <w:outlineLvl w:val="0"/>
              <w:rPr>
                <w:rFonts w:asciiTheme="minorEastAsia" w:eastAsiaTheme="minorEastAsia" w:hAnsiTheme="minorEastAsia"/>
              </w:rPr>
            </w:pPr>
          </w:p>
        </w:tc>
        <w:tc>
          <w:tcPr>
            <w:tcW w:w="3746" w:type="dxa"/>
            <w:vMerge/>
            <w:shd w:val="clear" w:color="auto" w:fill="auto"/>
            <w:vAlign w:val="center"/>
          </w:tcPr>
          <w:p w:rsidR="007072EB" w:rsidRDefault="007072EB">
            <w:pPr>
              <w:spacing w:line="580" w:lineRule="exact"/>
              <w:jc w:val="left"/>
              <w:outlineLvl w:val="0"/>
              <w:rPr>
                <w:rFonts w:asciiTheme="minorEastAsia" w:eastAsiaTheme="minorEastAsia" w:hAnsiTheme="minorEastAsia"/>
              </w:rPr>
            </w:pPr>
          </w:p>
        </w:tc>
      </w:tr>
      <w:tr w:rsidR="007072EB">
        <w:trPr>
          <w:trHeight w:val="227"/>
          <w:jc w:val="center"/>
        </w:trPr>
        <w:tc>
          <w:tcPr>
            <w:tcW w:w="3464" w:type="dxa"/>
            <w:shd w:val="clear" w:color="auto" w:fill="auto"/>
            <w:vAlign w:val="center"/>
          </w:tcPr>
          <w:p w:rsidR="007072EB" w:rsidRDefault="00272405">
            <w:pPr>
              <w:spacing w:line="580" w:lineRule="exact"/>
              <w:jc w:val="left"/>
              <w:rPr>
                <w:rFonts w:ascii="仿宋" w:eastAsia="仿宋" w:hAnsi="仿宋"/>
                <w:sz w:val="24"/>
              </w:rPr>
            </w:pPr>
            <w:r>
              <w:rPr>
                <w:rFonts w:ascii="仿宋" w:eastAsia="仿宋" w:hAnsi="仿宋" w:hint="eastAsia"/>
                <w:sz w:val="24"/>
              </w:rPr>
              <w:t>保定市教育考试院本级</w:t>
            </w:r>
          </w:p>
        </w:tc>
        <w:tc>
          <w:tcPr>
            <w:tcW w:w="1134" w:type="dxa"/>
            <w:shd w:val="clear" w:color="auto" w:fill="auto"/>
            <w:vAlign w:val="center"/>
          </w:tcPr>
          <w:p w:rsidR="007072EB" w:rsidRDefault="00825CE7">
            <w:pPr>
              <w:spacing w:line="580" w:lineRule="exact"/>
              <w:jc w:val="center"/>
              <w:rPr>
                <w:rFonts w:ascii="仿宋" w:eastAsia="仿宋" w:hAnsi="仿宋"/>
                <w:sz w:val="24"/>
              </w:rPr>
            </w:pPr>
            <w:r>
              <w:rPr>
                <w:rFonts w:ascii="仿宋" w:eastAsia="仿宋" w:hAnsi="仿宋" w:hint="eastAsia"/>
                <w:sz w:val="24"/>
              </w:rPr>
              <w:t>事业</w:t>
            </w:r>
          </w:p>
        </w:tc>
        <w:tc>
          <w:tcPr>
            <w:tcW w:w="1134" w:type="dxa"/>
            <w:shd w:val="clear" w:color="auto" w:fill="auto"/>
            <w:vAlign w:val="center"/>
          </w:tcPr>
          <w:p w:rsidR="007072EB" w:rsidRDefault="002D70D4">
            <w:pPr>
              <w:spacing w:line="580" w:lineRule="exact"/>
              <w:jc w:val="center"/>
              <w:rPr>
                <w:rFonts w:ascii="仿宋" w:eastAsia="仿宋" w:hAnsi="仿宋"/>
                <w:sz w:val="24"/>
              </w:rPr>
            </w:pPr>
            <w:r>
              <w:rPr>
                <w:rFonts w:ascii="仿宋" w:eastAsia="仿宋" w:hAnsi="仿宋" w:hint="eastAsia"/>
                <w:sz w:val="24"/>
              </w:rPr>
              <w:t>正</w:t>
            </w:r>
            <w:r>
              <w:rPr>
                <w:rFonts w:ascii="仿宋" w:eastAsia="仿宋" w:hAnsi="仿宋" w:cs="MingLiU" w:hint="eastAsia"/>
                <w:sz w:val="24"/>
              </w:rPr>
              <w:t>处级</w:t>
            </w:r>
          </w:p>
        </w:tc>
        <w:tc>
          <w:tcPr>
            <w:tcW w:w="3746" w:type="dxa"/>
            <w:shd w:val="clear" w:color="auto" w:fill="auto"/>
            <w:vAlign w:val="center"/>
          </w:tcPr>
          <w:p w:rsidR="007072EB" w:rsidRPr="00825CE7" w:rsidRDefault="00825CE7">
            <w:pPr>
              <w:spacing w:line="580" w:lineRule="exact"/>
              <w:ind w:firstLineChars="50" w:firstLine="120"/>
              <w:jc w:val="left"/>
              <w:rPr>
                <w:rFonts w:ascii="仿宋" w:eastAsia="仿宋" w:hAnsi="仿宋" w:cs="MingLiU"/>
                <w:sz w:val="24"/>
              </w:rPr>
            </w:pPr>
            <w:r w:rsidRPr="00825CE7">
              <w:rPr>
                <w:rFonts w:ascii="仿宋" w:eastAsia="仿宋" w:hAnsi="仿宋" w:cs="MingLiU" w:hint="eastAsia"/>
                <w:sz w:val="24"/>
              </w:rPr>
              <w:t>财政性资金基本保证</w:t>
            </w:r>
          </w:p>
        </w:tc>
      </w:tr>
    </w:tbl>
    <w:p w:rsidR="007072EB" w:rsidRDefault="002D70D4" w:rsidP="00825CE7">
      <w:pPr>
        <w:spacing w:beforeLines="50" w:afterLines="50"/>
        <w:ind w:firstLineChars="200" w:firstLine="640"/>
        <w:jc w:val="left"/>
        <w:rPr>
          <w:rFonts w:ascii="黑体" w:eastAsia="黑体"/>
          <w:sz w:val="32"/>
          <w:szCs w:val="32"/>
        </w:rPr>
      </w:pPr>
      <w:r>
        <w:rPr>
          <w:rFonts w:ascii="黑体" w:eastAsia="黑体" w:hint="eastAsia"/>
          <w:sz w:val="32"/>
          <w:szCs w:val="32"/>
        </w:rPr>
        <w:t>二、单位预算安排的总体情况</w:t>
      </w:r>
    </w:p>
    <w:p w:rsidR="007072EB" w:rsidRDefault="002D70D4">
      <w:pPr>
        <w:spacing w:line="580" w:lineRule="exact"/>
        <w:ind w:firstLineChars="200"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按照预算管理有关规定，目前我市部门预算的编制实行综合预算管理，即全部收入和支出都反映在预算中。</w:t>
      </w:r>
      <w:r w:rsidR="00272405">
        <w:rPr>
          <w:rFonts w:ascii="仿宋" w:eastAsia="仿宋" w:hAnsi="仿宋" w:hint="eastAsia"/>
          <w:sz w:val="32"/>
          <w:szCs w:val="32"/>
        </w:rPr>
        <w:t>保定市教育考试院本级</w:t>
      </w:r>
      <w:r>
        <w:rPr>
          <w:rFonts w:ascii="仿宋" w:eastAsia="仿宋" w:hAnsi="仿宋" w:hint="eastAsia"/>
          <w:sz w:val="32"/>
          <w:szCs w:val="32"/>
        </w:rPr>
        <w:t>的收支包含在单位预算中。</w:t>
      </w:r>
    </w:p>
    <w:p w:rsidR="007072EB" w:rsidRDefault="002D70D4">
      <w:pPr>
        <w:spacing w:line="580" w:lineRule="exact"/>
        <w:ind w:firstLine="560"/>
        <w:rPr>
          <w:rFonts w:ascii="华文楷体" w:eastAsia="华文楷体" w:hAnsi="华文楷体"/>
          <w:sz w:val="32"/>
          <w:szCs w:val="32"/>
        </w:rPr>
      </w:pPr>
      <w:r>
        <w:rPr>
          <w:rFonts w:ascii="华文楷体" w:eastAsia="华文楷体" w:hAnsi="华文楷体" w:hint="eastAsia"/>
          <w:sz w:val="32"/>
          <w:szCs w:val="32"/>
        </w:rPr>
        <w:t>一、收入说明</w:t>
      </w:r>
    </w:p>
    <w:p w:rsidR="007072EB" w:rsidRDefault="002D70D4">
      <w:pPr>
        <w:spacing w:line="580" w:lineRule="exact"/>
        <w:ind w:firstLineChars="200" w:firstLine="640"/>
        <w:rPr>
          <w:rFonts w:ascii="仿宋" w:eastAsia="仿宋" w:hAnsi="仿宋"/>
          <w:sz w:val="32"/>
          <w:szCs w:val="32"/>
        </w:rPr>
      </w:pPr>
      <w:r>
        <w:rPr>
          <w:rFonts w:ascii="仿宋" w:eastAsia="仿宋" w:hAnsi="仿宋" w:hint="eastAsia"/>
          <w:sz w:val="32"/>
          <w:szCs w:val="32"/>
        </w:rPr>
        <w:t>2021年预算收入为</w:t>
      </w:r>
      <w:r w:rsidR="00272405">
        <w:rPr>
          <w:rFonts w:ascii="宋体" w:hAnsi="宋体"/>
          <w:sz w:val="32"/>
          <w:szCs w:val="32"/>
        </w:rPr>
        <w:t>2646.38</w:t>
      </w:r>
      <w:r>
        <w:rPr>
          <w:rFonts w:ascii="仿宋" w:eastAsia="仿宋" w:hAnsi="仿宋" w:hint="eastAsia"/>
          <w:sz w:val="32"/>
          <w:szCs w:val="32"/>
        </w:rPr>
        <w:t>万元，其中：一般公共预算收入</w:t>
      </w:r>
      <w:r w:rsidR="00272405">
        <w:rPr>
          <w:rFonts w:ascii="宋体" w:hAnsi="宋体"/>
          <w:sz w:val="32"/>
          <w:szCs w:val="32"/>
        </w:rPr>
        <w:t>787.7</w:t>
      </w:r>
      <w:r>
        <w:rPr>
          <w:rFonts w:ascii="仿宋" w:eastAsia="仿宋" w:hAnsi="仿宋" w:hint="eastAsia"/>
          <w:sz w:val="32"/>
          <w:szCs w:val="32"/>
        </w:rPr>
        <w:t>万元、基金预算收入0万元、国有资本经营预算收入0万元、财政专户收入</w:t>
      </w:r>
      <w:r w:rsidR="00272405">
        <w:rPr>
          <w:rFonts w:ascii="宋体" w:hAnsi="宋体"/>
          <w:sz w:val="32"/>
          <w:szCs w:val="32"/>
        </w:rPr>
        <w:t>1858.68</w:t>
      </w:r>
      <w:r>
        <w:rPr>
          <w:rFonts w:ascii="仿宋" w:eastAsia="仿宋" w:hAnsi="仿宋" w:hint="eastAsia"/>
          <w:sz w:val="32"/>
          <w:szCs w:val="32"/>
        </w:rPr>
        <w:t>万元、其他来源收入0万元。</w:t>
      </w:r>
    </w:p>
    <w:p w:rsidR="007072EB" w:rsidRDefault="002D70D4">
      <w:pPr>
        <w:spacing w:line="580" w:lineRule="exact"/>
        <w:ind w:firstLine="560"/>
        <w:rPr>
          <w:rFonts w:ascii="华文楷体" w:eastAsia="华文楷体" w:hAnsi="华文楷体"/>
          <w:sz w:val="32"/>
          <w:szCs w:val="32"/>
        </w:rPr>
      </w:pPr>
      <w:r>
        <w:rPr>
          <w:rFonts w:ascii="华文楷体" w:eastAsia="华文楷体" w:hAnsi="华文楷体" w:hint="eastAsia"/>
          <w:sz w:val="32"/>
          <w:szCs w:val="32"/>
        </w:rPr>
        <w:t>二、支出说明</w:t>
      </w:r>
    </w:p>
    <w:p w:rsidR="007072EB" w:rsidRDefault="002D70D4">
      <w:pPr>
        <w:spacing w:line="580" w:lineRule="exact"/>
        <w:ind w:firstLineChars="225" w:firstLine="720"/>
        <w:rPr>
          <w:rFonts w:ascii="仿宋" w:eastAsia="仿宋" w:hAnsi="仿宋"/>
          <w:sz w:val="32"/>
          <w:szCs w:val="32"/>
        </w:rPr>
      </w:pPr>
      <w:r>
        <w:rPr>
          <w:rFonts w:ascii="仿宋" w:eastAsia="仿宋" w:hAnsi="仿宋" w:hint="eastAsia"/>
          <w:sz w:val="32"/>
          <w:szCs w:val="32"/>
        </w:rPr>
        <w:t>2021年单位支出预算：</w:t>
      </w:r>
      <w:r w:rsidR="00272405">
        <w:rPr>
          <w:rFonts w:ascii="宋体" w:hAnsi="宋体"/>
          <w:sz w:val="32"/>
          <w:szCs w:val="32"/>
        </w:rPr>
        <w:t>2646.38</w:t>
      </w:r>
      <w:r>
        <w:rPr>
          <w:rFonts w:ascii="仿宋" w:eastAsia="仿宋" w:hAnsi="仿宋" w:hint="eastAsia"/>
          <w:sz w:val="32"/>
          <w:szCs w:val="32"/>
        </w:rPr>
        <w:t>万元。</w:t>
      </w:r>
    </w:p>
    <w:p w:rsidR="007072EB" w:rsidRDefault="002D70D4">
      <w:pPr>
        <w:spacing w:line="580" w:lineRule="exact"/>
        <w:ind w:firstLineChars="225" w:firstLine="720"/>
        <w:rPr>
          <w:rFonts w:ascii="仿宋" w:eastAsia="仿宋" w:hAnsi="仿宋"/>
          <w:sz w:val="32"/>
          <w:szCs w:val="32"/>
        </w:rPr>
      </w:pPr>
      <w:r>
        <w:rPr>
          <w:rFonts w:ascii="仿宋" w:eastAsia="仿宋" w:hAnsi="仿宋" w:hint="eastAsia"/>
          <w:sz w:val="32"/>
          <w:szCs w:val="32"/>
        </w:rPr>
        <w:t>基本支出</w:t>
      </w:r>
      <w:r w:rsidR="00272405">
        <w:rPr>
          <w:rFonts w:ascii="宋体" w:hAnsi="宋体"/>
          <w:sz w:val="32"/>
          <w:szCs w:val="32"/>
        </w:rPr>
        <w:t>687.7</w:t>
      </w:r>
      <w:r>
        <w:rPr>
          <w:rFonts w:ascii="仿宋" w:eastAsia="仿宋" w:hAnsi="仿宋" w:hint="eastAsia"/>
          <w:sz w:val="32"/>
          <w:szCs w:val="32"/>
        </w:rPr>
        <w:t>万元。</w:t>
      </w:r>
    </w:p>
    <w:p w:rsidR="007072EB" w:rsidRDefault="002D70D4">
      <w:pPr>
        <w:spacing w:line="580" w:lineRule="exact"/>
        <w:ind w:firstLineChars="425" w:firstLine="1360"/>
        <w:rPr>
          <w:rFonts w:ascii="仿宋" w:eastAsia="仿宋" w:hAnsi="仿宋"/>
          <w:sz w:val="32"/>
          <w:szCs w:val="32"/>
        </w:rPr>
      </w:pPr>
      <w:r>
        <w:rPr>
          <w:rFonts w:ascii="仿宋" w:eastAsia="仿宋" w:hAnsi="仿宋" w:hint="eastAsia"/>
          <w:sz w:val="32"/>
          <w:szCs w:val="32"/>
        </w:rPr>
        <w:t>其中：人员经费</w:t>
      </w:r>
      <w:r w:rsidR="00272405">
        <w:rPr>
          <w:rFonts w:ascii="宋体" w:hAnsi="宋体"/>
          <w:sz w:val="32"/>
          <w:szCs w:val="32"/>
        </w:rPr>
        <w:t>643.78</w:t>
      </w:r>
      <w:r>
        <w:rPr>
          <w:rFonts w:ascii="仿宋" w:eastAsia="仿宋" w:hAnsi="仿宋" w:hint="eastAsia"/>
          <w:sz w:val="32"/>
          <w:szCs w:val="32"/>
        </w:rPr>
        <w:t>万元。</w:t>
      </w:r>
    </w:p>
    <w:p w:rsidR="007072EB" w:rsidRDefault="002D70D4">
      <w:pPr>
        <w:spacing w:line="580" w:lineRule="exact"/>
        <w:ind w:firstLineChars="725" w:firstLine="2320"/>
        <w:rPr>
          <w:rFonts w:ascii="仿宋" w:eastAsia="仿宋" w:hAnsi="仿宋"/>
          <w:sz w:val="32"/>
          <w:szCs w:val="32"/>
        </w:rPr>
      </w:pPr>
      <w:r>
        <w:rPr>
          <w:rFonts w:ascii="仿宋" w:eastAsia="仿宋" w:hAnsi="仿宋" w:hint="eastAsia"/>
          <w:sz w:val="32"/>
          <w:szCs w:val="32"/>
        </w:rPr>
        <w:t>日常公用经费</w:t>
      </w:r>
      <w:r w:rsidR="00272405">
        <w:rPr>
          <w:rFonts w:ascii="宋体" w:hAnsi="宋体"/>
          <w:sz w:val="32"/>
          <w:szCs w:val="32"/>
        </w:rPr>
        <w:t>43.92</w:t>
      </w:r>
      <w:r>
        <w:rPr>
          <w:rFonts w:ascii="仿宋" w:eastAsia="仿宋" w:hAnsi="仿宋" w:hint="eastAsia"/>
          <w:sz w:val="32"/>
          <w:szCs w:val="32"/>
        </w:rPr>
        <w:t>万元。</w:t>
      </w:r>
    </w:p>
    <w:p w:rsidR="007072EB" w:rsidRDefault="002D70D4">
      <w:pPr>
        <w:spacing w:line="580" w:lineRule="exact"/>
        <w:ind w:firstLineChars="200" w:firstLine="640"/>
        <w:rPr>
          <w:rFonts w:ascii="仿宋" w:eastAsia="仿宋" w:hAnsi="仿宋"/>
          <w:sz w:val="32"/>
          <w:szCs w:val="32"/>
        </w:rPr>
      </w:pPr>
      <w:r>
        <w:rPr>
          <w:rFonts w:ascii="仿宋" w:eastAsia="仿宋" w:hAnsi="仿宋" w:hint="eastAsia"/>
          <w:sz w:val="32"/>
          <w:szCs w:val="32"/>
        </w:rPr>
        <w:t>项目支出</w:t>
      </w:r>
      <w:r w:rsidR="00272405">
        <w:rPr>
          <w:rFonts w:ascii="宋体" w:hAnsi="宋体"/>
          <w:sz w:val="32"/>
          <w:szCs w:val="32"/>
        </w:rPr>
        <w:t>1958.68</w:t>
      </w:r>
      <w:r>
        <w:rPr>
          <w:rFonts w:ascii="仿宋" w:eastAsia="仿宋" w:hAnsi="仿宋" w:hint="eastAsia"/>
          <w:sz w:val="32"/>
          <w:szCs w:val="32"/>
        </w:rPr>
        <w:t>万元。</w:t>
      </w:r>
    </w:p>
    <w:p w:rsidR="007072EB" w:rsidRDefault="002D70D4">
      <w:pPr>
        <w:spacing w:line="580" w:lineRule="exact"/>
        <w:ind w:firstLine="560"/>
        <w:rPr>
          <w:rFonts w:ascii="华文楷体" w:eastAsia="华文楷体" w:hAnsi="华文楷体"/>
          <w:sz w:val="32"/>
          <w:szCs w:val="32"/>
        </w:rPr>
      </w:pPr>
      <w:r>
        <w:rPr>
          <w:rFonts w:ascii="华文楷体" w:eastAsia="华文楷体" w:hAnsi="华文楷体" w:hint="eastAsia"/>
          <w:sz w:val="32"/>
          <w:szCs w:val="32"/>
        </w:rPr>
        <w:t>三、</w:t>
      </w:r>
      <w:r>
        <w:rPr>
          <w:rFonts w:ascii="华文楷体" w:eastAsia="华文楷体" w:hAnsi="华文楷体"/>
          <w:sz w:val="32"/>
          <w:szCs w:val="32"/>
        </w:rPr>
        <w:t>比上年增减情况</w:t>
      </w:r>
    </w:p>
    <w:p w:rsidR="00272405" w:rsidRDefault="002D70D4" w:rsidP="00272405">
      <w:pPr>
        <w:spacing w:line="500" w:lineRule="exact"/>
        <w:ind w:firstLineChars="196" w:firstLine="627"/>
        <w:jc w:val="left"/>
        <w:outlineLvl w:val="0"/>
        <w:rPr>
          <w:rFonts w:ascii="仿宋" w:eastAsia="仿宋" w:hAnsi="仿宋"/>
          <w:sz w:val="32"/>
          <w:szCs w:val="32"/>
        </w:rPr>
      </w:pPr>
      <w:r>
        <w:rPr>
          <w:rFonts w:ascii="仿宋" w:eastAsia="仿宋" w:hAnsi="仿宋" w:hint="eastAsia"/>
          <w:sz w:val="32"/>
          <w:szCs w:val="32"/>
        </w:rPr>
        <w:t>2021年预算收支安排</w:t>
      </w:r>
      <w:r w:rsidR="00272405">
        <w:rPr>
          <w:rFonts w:ascii="宋体" w:hAnsi="宋体" w:hint="eastAsia"/>
          <w:sz w:val="32"/>
          <w:szCs w:val="32"/>
        </w:rPr>
        <w:t>2</w:t>
      </w:r>
      <w:r w:rsidR="00272405" w:rsidRPr="00272405">
        <w:rPr>
          <w:rFonts w:ascii="仿宋" w:eastAsia="仿宋" w:hAnsi="仿宋" w:hint="eastAsia"/>
          <w:sz w:val="32"/>
          <w:szCs w:val="32"/>
        </w:rPr>
        <w:t>646.38万元，较上年增加554.07万元。其中:基本支出增加16.03万元，由于增加单位人员工资福利支出和公用经费支出；项目支出增加538.04万元，主要增加单位组织考试</w:t>
      </w:r>
      <w:r w:rsidR="00272405" w:rsidRPr="00272405">
        <w:rPr>
          <w:rFonts w:ascii="仿宋" w:eastAsia="仿宋" w:hAnsi="仿宋" w:hint="eastAsia"/>
          <w:sz w:val="32"/>
          <w:szCs w:val="32"/>
        </w:rPr>
        <w:lastRenderedPageBreak/>
        <w:t>考务经费的项目支出以及电子考场建设及维护和中考阅卷经费的支出。</w:t>
      </w:r>
    </w:p>
    <w:p w:rsidR="007072EB" w:rsidRPr="00272405" w:rsidRDefault="007072EB">
      <w:pPr>
        <w:spacing w:line="580" w:lineRule="exact"/>
        <w:ind w:firstLineChars="225" w:firstLine="720"/>
        <w:rPr>
          <w:rFonts w:ascii="仿宋" w:eastAsia="仿宋" w:hAnsi="仿宋"/>
          <w:sz w:val="32"/>
          <w:szCs w:val="32"/>
        </w:rPr>
      </w:pPr>
    </w:p>
    <w:p w:rsidR="007072EB" w:rsidRDefault="002D70D4">
      <w:pPr>
        <w:spacing w:line="580" w:lineRule="exact"/>
        <w:ind w:firstLineChars="200" w:firstLine="640"/>
        <w:jc w:val="left"/>
        <w:outlineLvl w:val="0"/>
        <w:rPr>
          <w:rFonts w:ascii="黑体" w:eastAsia="黑体" w:hAnsi="黑体"/>
          <w:sz w:val="32"/>
          <w:szCs w:val="32"/>
        </w:rPr>
      </w:pPr>
      <w:r>
        <w:rPr>
          <w:rFonts w:ascii="黑体" w:eastAsia="黑体" w:hAnsi="黑体" w:hint="eastAsia"/>
          <w:sz w:val="32"/>
          <w:szCs w:val="32"/>
        </w:rPr>
        <w:t>三、机关运行经费安排情况</w:t>
      </w:r>
    </w:p>
    <w:p w:rsidR="00272405" w:rsidRPr="00272405" w:rsidRDefault="002D70D4" w:rsidP="00272405">
      <w:pPr>
        <w:spacing w:line="500" w:lineRule="exact"/>
        <w:ind w:firstLineChars="196" w:firstLine="627"/>
        <w:jc w:val="left"/>
        <w:outlineLvl w:val="0"/>
        <w:rPr>
          <w:rFonts w:ascii="仿宋" w:eastAsia="仿宋" w:hAnsi="仿宋"/>
          <w:sz w:val="32"/>
          <w:szCs w:val="32"/>
        </w:rPr>
      </w:pPr>
      <w:r>
        <w:rPr>
          <w:rFonts w:ascii="仿宋" w:eastAsia="仿宋" w:hAnsi="仿宋" w:hint="eastAsia"/>
          <w:sz w:val="32"/>
          <w:szCs w:val="32"/>
        </w:rPr>
        <w:t>2021年我单位机关运行经费安排</w:t>
      </w:r>
      <w:r w:rsidR="00272405">
        <w:rPr>
          <w:rFonts w:ascii="宋体" w:hAnsi="宋体" w:hint="eastAsia"/>
          <w:sz w:val="32"/>
          <w:szCs w:val="32"/>
        </w:rPr>
        <w:t>79.92万元，其</w:t>
      </w:r>
      <w:r w:rsidR="00272405" w:rsidRPr="00272405">
        <w:rPr>
          <w:rFonts w:ascii="仿宋" w:eastAsia="仿宋" w:hAnsi="仿宋" w:hint="eastAsia"/>
          <w:sz w:val="32"/>
          <w:szCs w:val="32"/>
        </w:rPr>
        <w:t>中：办公费11.7万元，水费、电费、取暖费、邮电费8.32万元，工会经费和福利费11.16万元，公务用车运行维护费7.4万元，接待费1.6万元，因公出国经费10万元，培训费22.4万元，其他支出7.34万元。</w:t>
      </w:r>
    </w:p>
    <w:p w:rsidR="007072EB" w:rsidRDefault="002D70D4" w:rsidP="00272405">
      <w:pPr>
        <w:spacing w:line="500" w:lineRule="exact"/>
        <w:ind w:firstLineChars="196" w:firstLine="627"/>
        <w:jc w:val="left"/>
        <w:outlineLvl w:val="0"/>
        <w:rPr>
          <w:rFonts w:ascii="黑体" w:eastAsia="黑体" w:hAnsi="黑体"/>
          <w:sz w:val="32"/>
          <w:szCs w:val="32"/>
        </w:rPr>
      </w:pPr>
      <w:r>
        <w:rPr>
          <w:rFonts w:ascii="黑体" w:eastAsia="黑体" w:hAnsi="黑体" w:hint="eastAsia"/>
          <w:sz w:val="32"/>
          <w:szCs w:val="32"/>
        </w:rPr>
        <w:t>四、财政拨款“三公”经费预算情况及增减变化原因</w:t>
      </w:r>
    </w:p>
    <w:tbl>
      <w:tblPr>
        <w:tblW w:w="5242" w:type="pct"/>
        <w:tblInd w:w="-318" w:type="dxa"/>
        <w:tblLayout w:type="fixed"/>
        <w:tblLook w:val="04A0"/>
      </w:tblPr>
      <w:tblGrid>
        <w:gridCol w:w="2426"/>
        <w:gridCol w:w="1656"/>
        <w:gridCol w:w="1656"/>
        <w:gridCol w:w="1135"/>
        <w:gridCol w:w="3103"/>
      </w:tblGrid>
      <w:tr w:rsidR="007072EB">
        <w:trPr>
          <w:trHeight w:val="405"/>
        </w:trPr>
        <w:tc>
          <w:tcPr>
            <w:tcW w:w="5000" w:type="pct"/>
            <w:gridSpan w:val="5"/>
            <w:tcBorders>
              <w:top w:val="nil"/>
              <w:left w:val="nil"/>
              <w:bottom w:val="nil"/>
              <w:right w:val="nil"/>
            </w:tcBorders>
            <w:shd w:val="clear" w:color="auto" w:fill="auto"/>
            <w:noWrap/>
            <w:vAlign w:val="center"/>
          </w:tcPr>
          <w:p w:rsidR="007072EB" w:rsidRDefault="007072EB">
            <w:pPr>
              <w:widowControl/>
              <w:spacing w:line="520" w:lineRule="exact"/>
              <w:jc w:val="center"/>
              <w:rPr>
                <w:rFonts w:ascii="黑体" w:eastAsia="黑体" w:hAnsi="黑体"/>
                <w:sz w:val="32"/>
                <w:szCs w:val="32"/>
              </w:rPr>
            </w:pPr>
          </w:p>
          <w:p w:rsidR="007072EB" w:rsidRDefault="002D70D4">
            <w:pPr>
              <w:widowControl/>
              <w:spacing w:line="520" w:lineRule="exact"/>
              <w:jc w:val="center"/>
              <w:rPr>
                <w:rFonts w:ascii="黑体" w:eastAsia="黑体" w:hAnsi="黑体" w:cs="宋体"/>
                <w:kern w:val="0"/>
                <w:sz w:val="32"/>
                <w:szCs w:val="32"/>
              </w:rPr>
            </w:pPr>
            <w:r>
              <w:rPr>
                <w:rFonts w:ascii="黑体" w:eastAsia="黑体" w:hAnsi="黑体" w:hint="eastAsia"/>
                <w:sz w:val="32"/>
                <w:szCs w:val="32"/>
              </w:rPr>
              <w:t>“三公”经费预算情况及增减变化原因</w:t>
            </w:r>
          </w:p>
        </w:tc>
      </w:tr>
      <w:tr w:rsidR="007072EB">
        <w:trPr>
          <w:trHeight w:val="221"/>
        </w:trPr>
        <w:tc>
          <w:tcPr>
            <w:tcW w:w="1216" w:type="pct"/>
            <w:tcBorders>
              <w:top w:val="nil"/>
              <w:left w:val="nil"/>
              <w:bottom w:val="nil"/>
              <w:right w:val="nil"/>
            </w:tcBorders>
            <w:shd w:val="clear" w:color="auto" w:fill="auto"/>
            <w:noWrap/>
            <w:vAlign w:val="center"/>
          </w:tcPr>
          <w:p w:rsidR="007072EB" w:rsidRDefault="00272405">
            <w:pPr>
              <w:widowControl/>
              <w:jc w:val="left"/>
              <w:rPr>
                <w:rFonts w:ascii="仿宋" w:eastAsia="仿宋" w:hAnsi="仿宋" w:cs="宋体"/>
                <w:kern w:val="0"/>
                <w:sz w:val="32"/>
                <w:szCs w:val="32"/>
              </w:rPr>
            </w:pPr>
            <w:r>
              <w:rPr>
                <w:rFonts w:ascii="仿宋" w:eastAsia="仿宋" w:hAnsi="仿宋" w:cs="宋体" w:hint="eastAsia"/>
                <w:kern w:val="0"/>
                <w:sz w:val="32"/>
                <w:szCs w:val="32"/>
              </w:rPr>
              <w:t>保定市教育考试院本级</w:t>
            </w:r>
          </w:p>
        </w:tc>
        <w:tc>
          <w:tcPr>
            <w:tcW w:w="830" w:type="pct"/>
            <w:tcBorders>
              <w:top w:val="nil"/>
              <w:left w:val="nil"/>
              <w:bottom w:val="nil"/>
              <w:right w:val="nil"/>
            </w:tcBorders>
            <w:shd w:val="clear" w:color="auto" w:fill="auto"/>
            <w:noWrap/>
            <w:vAlign w:val="center"/>
          </w:tcPr>
          <w:p w:rsidR="007072EB" w:rsidRDefault="007072EB">
            <w:pPr>
              <w:widowControl/>
              <w:jc w:val="left"/>
              <w:rPr>
                <w:rFonts w:ascii="仿宋" w:eastAsia="仿宋" w:hAnsi="仿宋" w:cs="宋体"/>
                <w:kern w:val="0"/>
                <w:sz w:val="24"/>
              </w:rPr>
            </w:pPr>
          </w:p>
        </w:tc>
        <w:tc>
          <w:tcPr>
            <w:tcW w:w="830" w:type="pct"/>
            <w:tcBorders>
              <w:top w:val="nil"/>
              <w:left w:val="nil"/>
              <w:bottom w:val="nil"/>
              <w:right w:val="nil"/>
            </w:tcBorders>
            <w:shd w:val="clear" w:color="auto" w:fill="auto"/>
            <w:noWrap/>
            <w:vAlign w:val="center"/>
          </w:tcPr>
          <w:p w:rsidR="007072EB" w:rsidRDefault="007072EB">
            <w:pPr>
              <w:widowControl/>
              <w:jc w:val="left"/>
              <w:rPr>
                <w:rFonts w:ascii="仿宋" w:eastAsia="仿宋" w:hAnsi="仿宋" w:cs="宋体"/>
                <w:kern w:val="0"/>
                <w:sz w:val="24"/>
              </w:rPr>
            </w:pPr>
          </w:p>
        </w:tc>
        <w:tc>
          <w:tcPr>
            <w:tcW w:w="569" w:type="pct"/>
            <w:tcBorders>
              <w:top w:val="nil"/>
              <w:left w:val="nil"/>
              <w:bottom w:val="nil"/>
              <w:right w:val="nil"/>
            </w:tcBorders>
            <w:shd w:val="clear" w:color="auto" w:fill="auto"/>
            <w:noWrap/>
            <w:vAlign w:val="center"/>
          </w:tcPr>
          <w:p w:rsidR="007072EB" w:rsidRDefault="007072EB">
            <w:pPr>
              <w:widowControl/>
              <w:jc w:val="left"/>
              <w:rPr>
                <w:rFonts w:ascii="仿宋" w:eastAsia="仿宋" w:hAnsi="仿宋" w:cs="宋体"/>
                <w:kern w:val="0"/>
                <w:sz w:val="24"/>
              </w:rPr>
            </w:pPr>
          </w:p>
        </w:tc>
        <w:tc>
          <w:tcPr>
            <w:tcW w:w="1555" w:type="pct"/>
            <w:tcBorders>
              <w:top w:val="nil"/>
              <w:left w:val="nil"/>
              <w:bottom w:val="nil"/>
              <w:right w:val="nil"/>
            </w:tcBorders>
            <w:shd w:val="clear" w:color="auto" w:fill="auto"/>
            <w:noWrap/>
            <w:vAlign w:val="center"/>
          </w:tcPr>
          <w:p w:rsidR="007072EB" w:rsidRDefault="002D70D4">
            <w:pPr>
              <w:widowControl/>
              <w:jc w:val="right"/>
              <w:rPr>
                <w:rFonts w:ascii="仿宋" w:eastAsia="仿宋" w:hAnsi="仿宋" w:cs="宋体"/>
                <w:kern w:val="0"/>
                <w:sz w:val="32"/>
                <w:szCs w:val="32"/>
              </w:rPr>
            </w:pPr>
            <w:r>
              <w:rPr>
                <w:rFonts w:ascii="仿宋" w:eastAsia="仿宋" w:hAnsi="仿宋" w:cs="宋体" w:hint="eastAsia"/>
                <w:kern w:val="0"/>
                <w:sz w:val="32"/>
                <w:szCs w:val="32"/>
              </w:rPr>
              <w:t>单位：万元</w:t>
            </w:r>
          </w:p>
        </w:tc>
      </w:tr>
      <w:tr w:rsidR="007072EB">
        <w:trPr>
          <w:trHeight w:val="484"/>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72EB" w:rsidRDefault="002D70D4">
            <w:pPr>
              <w:widowControl/>
              <w:jc w:val="center"/>
              <w:rPr>
                <w:rFonts w:ascii="仿宋" w:eastAsia="仿宋" w:hAnsi="仿宋" w:cs="宋体"/>
                <w:kern w:val="0"/>
                <w:sz w:val="32"/>
                <w:szCs w:val="32"/>
              </w:rPr>
            </w:pPr>
            <w:r>
              <w:rPr>
                <w:rFonts w:ascii="仿宋" w:eastAsia="仿宋" w:hAnsi="仿宋" w:cs="宋体" w:hint="eastAsia"/>
                <w:kern w:val="0"/>
                <w:sz w:val="32"/>
                <w:szCs w:val="32"/>
              </w:rPr>
              <w:t>项目名称</w:t>
            </w:r>
          </w:p>
        </w:tc>
        <w:tc>
          <w:tcPr>
            <w:tcW w:w="830" w:type="pct"/>
            <w:tcBorders>
              <w:top w:val="single" w:sz="4" w:space="0" w:color="auto"/>
              <w:left w:val="nil"/>
              <w:bottom w:val="single" w:sz="4" w:space="0" w:color="auto"/>
              <w:right w:val="single" w:sz="4" w:space="0" w:color="auto"/>
            </w:tcBorders>
            <w:shd w:val="clear" w:color="auto" w:fill="auto"/>
            <w:noWrap/>
            <w:vAlign w:val="center"/>
          </w:tcPr>
          <w:p w:rsidR="007072EB" w:rsidRDefault="002D70D4">
            <w:pPr>
              <w:widowControl/>
              <w:spacing w:line="400" w:lineRule="exact"/>
              <w:jc w:val="left"/>
              <w:rPr>
                <w:rFonts w:ascii="仿宋" w:eastAsia="仿宋" w:hAnsi="仿宋" w:cs="宋体"/>
                <w:kern w:val="0"/>
                <w:sz w:val="32"/>
                <w:szCs w:val="32"/>
              </w:rPr>
            </w:pPr>
            <w:r>
              <w:rPr>
                <w:rFonts w:ascii="仿宋" w:eastAsia="仿宋" w:hAnsi="仿宋" w:cs="宋体" w:hint="eastAsia"/>
                <w:kern w:val="0"/>
                <w:sz w:val="32"/>
                <w:szCs w:val="32"/>
              </w:rPr>
              <w:t>2021年度预     算</w:t>
            </w:r>
          </w:p>
        </w:tc>
        <w:tc>
          <w:tcPr>
            <w:tcW w:w="830" w:type="pct"/>
            <w:tcBorders>
              <w:top w:val="single" w:sz="4" w:space="0" w:color="auto"/>
              <w:left w:val="nil"/>
              <w:bottom w:val="single" w:sz="4" w:space="0" w:color="auto"/>
              <w:right w:val="single" w:sz="4" w:space="0" w:color="auto"/>
            </w:tcBorders>
            <w:shd w:val="clear" w:color="auto" w:fill="auto"/>
            <w:noWrap/>
            <w:vAlign w:val="center"/>
          </w:tcPr>
          <w:p w:rsidR="007072EB" w:rsidRDefault="002D70D4">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2020年度</w:t>
            </w:r>
          </w:p>
          <w:p w:rsidR="007072EB" w:rsidRDefault="002D70D4">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预     算</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7072EB" w:rsidRDefault="002D70D4">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增 减</w:t>
            </w:r>
          </w:p>
          <w:p w:rsidR="007072EB" w:rsidRDefault="002D70D4">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金 额</w:t>
            </w:r>
          </w:p>
        </w:tc>
        <w:tc>
          <w:tcPr>
            <w:tcW w:w="1555" w:type="pct"/>
            <w:tcBorders>
              <w:top w:val="single" w:sz="4" w:space="0" w:color="auto"/>
              <w:left w:val="nil"/>
              <w:bottom w:val="single" w:sz="4" w:space="0" w:color="auto"/>
              <w:right w:val="single" w:sz="4" w:space="0" w:color="auto"/>
            </w:tcBorders>
            <w:shd w:val="clear" w:color="auto" w:fill="auto"/>
            <w:noWrap/>
            <w:vAlign w:val="center"/>
          </w:tcPr>
          <w:p w:rsidR="007072EB" w:rsidRDefault="002D70D4">
            <w:pPr>
              <w:widowControl/>
              <w:jc w:val="center"/>
              <w:rPr>
                <w:rFonts w:ascii="仿宋" w:eastAsia="仿宋" w:hAnsi="仿宋" w:cs="宋体"/>
                <w:kern w:val="0"/>
                <w:sz w:val="32"/>
                <w:szCs w:val="32"/>
              </w:rPr>
            </w:pPr>
            <w:r>
              <w:rPr>
                <w:rFonts w:ascii="仿宋" w:eastAsia="仿宋" w:hAnsi="仿宋" w:cs="宋体" w:hint="eastAsia"/>
                <w:kern w:val="0"/>
                <w:sz w:val="32"/>
                <w:szCs w:val="32"/>
              </w:rPr>
              <w:t>变化原因</w:t>
            </w:r>
          </w:p>
        </w:tc>
      </w:tr>
      <w:tr w:rsidR="00A34433">
        <w:trPr>
          <w:trHeight w:val="649"/>
        </w:trPr>
        <w:tc>
          <w:tcPr>
            <w:tcW w:w="1216" w:type="pct"/>
            <w:tcBorders>
              <w:top w:val="nil"/>
              <w:left w:val="single" w:sz="4" w:space="0" w:color="auto"/>
              <w:bottom w:val="single" w:sz="4" w:space="0" w:color="auto"/>
              <w:right w:val="single" w:sz="4" w:space="0" w:color="auto"/>
            </w:tcBorders>
            <w:shd w:val="clear" w:color="auto" w:fill="auto"/>
            <w:noWrap/>
            <w:vAlign w:val="center"/>
          </w:tcPr>
          <w:p w:rsidR="00A34433" w:rsidRDefault="00A34433" w:rsidP="00A34433">
            <w:pPr>
              <w:widowControl/>
              <w:jc w:val="left"/>
              <w:rPr>
                <w:rFonts w:ascii="仿宋_GB2312" w:eastAsia="仿宋_GB2312" w:hAnsi="宋体" w:cs="宋体"/>
                <w:kern w:val="0"/>
                <w:sz w:val="24"/>
              </w:rPr>
            </w:pPr>
            <w:r>
              <w:rPr>
                <w:rFonts w:ascii="仿宋_GB2312" w:eastAsia="仿宋_GB2312" w:hAnsi="宋体" w:cs="宋体" w:hint="eastAsia"/>
                <w:kern w:val="0"/>
                <w:sz w:val="24"/>
              </w:rPr>
              <w:t>因公出国经费</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10</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10</w:t>
            </w:r>
          </w:p>
        </w:tc>
        <w:tc>
          <w:tcPr>
            <w:tcW w:w="569"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0</w:t>
            </w:r>
          </w:p>
        </w:tc>
        <w:tc>
          <w:tcPr>
            <w:tcW w:w="1555" w:type="pct"/>
            <w:tcBorders>
              <w:top w:val="nil"/>
              <w:left w:val="nil"/>
              <w:bottom w:val="single" w:sz="4" w:space="0" w:color="auto"/>
              <w:right w:val="single" w:sz="4" w:space="0" w:color="auto"/>
            </w:tcBorders>
            <w:shd w:val="clear" w:color="auto" w:fill="auto"/>
            <w:vAlign w:val="center"/>
          </w:tcPr>
          <w:p w:rsidR="00A34433" w:rsidRDefault="00A34433" w:rsidP="00A34433">
            <w:pPr>
              <w:widowControl/>
              <w:jc w:val="left"/>
              <w:rPr>
                <w:rFonts w:ascii="宋体" w:hAnsi="宋体" w:cs="宋体"/>
                <w:kern w:val="0"/>
                <w:sz w:val="24"/>
              </w:rPr>
            </w:pPr>
            <w:r>
              <w:rPr>
                <w:rFonts w:ascii="宋体" w:hAnsi="宋体" w:cs="宋体" w:hint="eastAsia"/>
                <w:kern w:val="0"/>
                <w:sz w:val="24"/>
              </w:rPr>
              <w:t>无增减变化</w:t>
            </w:r>
          </w:p>
        </w:tc>
      </w:tr>
      <w:tr w:rsidR="00A34433">
        <w:trPr>
          <w:trHeight w:val="552"/>
        </w:trPr>
        <w:tc>
          <w:tcPr>
            <w:tcW w:w="1216" w:type="pct"/>
            <w:tcBorders>
              <w:top w:val="nil"/>
              <w:left w:val="single" w:sz="4" w:space="0" w:color="auto"/>
              <w:bottom w:val="single" w:sz="4" w:space="0" w:color="auto"/>
              <w:right w:val="single" w:sz="4" w:space="0" w:color="auto"/>
            </w:tcBorders>
            <w:shd w:val="clear" w:color="auto" w:fill="auto"/>
            <w:noWrap/>
            <w:vAlign w:val="center"/>
          </w:tcPr>
          <w:p w:rsidR="00A34433" w:rsidRDefault="00A34433" w:rsidP="00A34433">
            <w:pPr>
              <w:widowControl/>
              <w:jc w:val="left"/>
              <w:rPr>
                <w:rFonts w:ascii="仿宋_GB2312" w:eastAsia="仿宋_GB2312" w:hAnsi="宋体" w:cs="宋体"/>
                <w:kern w:val="0"/>
                <w:sz w:val="24"/>
              </w:rPr>
            </w:pPr>
            <w:r>
              <w:rPr>
                <w:rFonts w:ascii="仿宋_GB2312" w:eastAsia="仿宋_GB2312" w:hAnsi="宋体" w:cs="宋体" w:hint="eastAsia"/>
                <w:kern w:val="0"/>
                <w:sz w:val="24"/>
              </w:rPr>
              <w:t>公务用车购置经费</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0</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0</w:t>
            </w:r>
          </w:p>
        </w:tc>
        <w:tc>
          <w:tcPr>
            <w:tcW w:w="569"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0</w:t>
            </w:r>
          </w:p>
        </w:tc>
        <w:tc>
          <w:tcPr>
            <w:tcW w:w="1555" w:type="pct"/>
            <w:tcBorders>
              <w:top w:val="nil"/>
              <w:left w:val="nil"/>
              <w:bottom w:val="single" w:sz="4" w:space="0" w:color="auto"/>
              <w:right w:val="single" w:sz="4" w:space="0" w:color="auto"/>
            </w:tcBorders>
            <w:shd w:val="clear" w:color="auto" w:fill="auto"/>
            <w:vAlign w:val="center"/>
          </w:tcPr>
          <w:p w:rsidR="00A34433" w:rsidRDefault="00A34433" w:rsidP="00A34433">
            <w:pPr>
              <w:widowControl/>
              <w:jc w:val="left"/>
              <w:rPr>
                <w:rFonts w:ascii="宋体" w:hAnsi="宋体" w:cs="宋体"/>
                <w:kern w:val="0"/>
                <w:sz w:val="24"/>
              </w:rPr>
            </w:pPr>
            <w:r>
              <w:rPr>
                <w:rFonts w:ascii="宋体" w:hAnsi="宋体" w:cs="宋体" w:hint="eastAsia"/>
                <w:kern w:val="0"/>
                <w:sz w:val="24"/>
              </w:rPr>
              <w:t>无增减变化</w:t>
            </w:r>
          </w:p>
        </w:tc>
      </w:tr>
      <w:tr w:rsidR="00A34433">
        <w:trPr>
          <w:trHeight w:val="570"/>
        </w:trPr>
        <w:tc>
          <w:tcPr>
            <w:tcW w:w="1216" w:type="pct"/>
            <w:tcBorders>
              <w:top w:val="nil"/>
              <w:left w:val="single" w:sz="4" w:space="0" w:color="auto"/>
              <w:bottom w:val="single" w:sz="4" w:space="0" w:color="auto"/>
              <w:right w:val="single" w:sz="4" w:space="0" w:color="auto"/>
            </w:tcBorders>
            <w:shd w:val="clear" w:color="auto" w:fill="auto"/>
            <w:noWrap/>
            <w:vAlign w:val="center"/>
          </w:tcPr>
          <w:p w:rsidR="00A34433" w:rsidRDefault="00A34433" w:rsidP="00A34433">
            <w:pPr>
              <w:widowControl/>
              <w:jc w:val="left"/>
              <w:rPr>
                <w:rFonts w:ascii="仿宋_GB2312" w:eastAsia="仿宋_GB2312" w:hAnsi="宋体" w:cs="宋体"/>
                <w:kern w:val="0"/>
                <w:sz w:val="24"/>
              </w:rPr>
            </w:pPr>
            <w:r>
              <w:rPr>
                <w:rFonts w:ascii="仿宋_GB2312" w:eastAsia="仿宋_GB2312" w:hAnsi="宋体" w:cs="宋体" w:hint="eastAsia"/>
                <w:kern w:val="0"/>
                <w:sz w:val="24"/>
              </w:rPr>
              <w:t>公务用车运行经费</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7.4</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15</w:t>
            </w:r>
          </w:p>
        </w:tc>
        <w:tc>
          <w:tcPr>
            <w:tcW w:w="569"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-7.6</w:t>
            </w:r>
          </w:p>
        </w:tc>
        <w:tc>
          <w:tcPr>
            <w:tcW w:w="1555" w:type="pct"/>
            <w:tcBorders>
              <w:top w:val="nil"/>
              <w:left w:val="nil"/>
              <w:bottom w:val="single" w:sz="4" w:space="0" w:color="auto"/>
              <w:right w:val="single" w:sz="4" w:space="0" w:color="auto"/>
            </w:tcBorders>
            <w:shd w:val="clear" w:color="auto" w:fill="auto"/>
            <w:vAlign w:val="center"/>
          </w:tcPr>
          <w:p w:rsidR="00A34433" w:rsidRDefault="00A34433" w:rsidP="00A34433">
            <w:pPr>
              <w:widowControl/>
              <w:jc w:val="left"/>
              <w:rPr>
                <w:rFonts w:ascii="宋体" w:hAnsi="宋体" w:cs="宋体"/>
                <w:kern w:val="0"/>
                <w:sz w:val="24"/>
              </w:rPr>
            </w:pPr>
            <w:r>
              <w:rPr>
                <w:rFonts w:ascii="宋体" w:hAnsi="宋体" w:cs="宋体" w:hint="eastAsia"/>
                <w:kern w:val="0"/>
                <w:sz w:val="24"/>
              </w:rPr>
              <w:t>由于单位车改缩减公务用车运行费。</w:t>
            </w:r>
          </w:p>
        </w:tc>
      </w:tr>
      <w:tr w:rsidR="00A34433">
        <w:trPr>
          <w:trHeight w:val="553"/>
        </w:trPr>
        <w:tc>
          <w:tcPr>
            <w:tcW w:w="1216" w:type="pct"/>
            <w:tcBorders>
              <w:top w:val="nil"/>
              <w:left w:val="single" w:sz="4" w:space="0" w:color="auto"/>
              <w:bottom w:val="single" w:sz="4" w:space="0" w:color="auto"/>
              <w:right w:val="single" w:sz="4" w:space="0" w:color="auto"/>
            </w:tcBorders>
            <w:shd w:val="clear" w:color="auto" w:fill="auto"/>
            <w:noWrap/>
            <w:vAlign w:val="center"/>
          </w:tcPr>
          <w:p w:rsidR="00A34433" w:rsidRDefault="00A34433" w:rsidP="00A34433">
            <w:pPr>
              <w:widowControl/>
              <w:jc w:val="left"/>
              <w:rPr>
                <w:rFonts w:ascii="仿宋_GB2312" w:eastAsia="仿宋_GB2312" w:hAnsi="宋体" w:cs="宋体"/>
                <w:kern w:val="0"/>
                <w:sz w:val="24"/>
              </w:rPr>
            </w:pPr>
            <w:r>
              <w:rPr>
                <w:rFonts w:ascii="仿宋_GB2312" w:eastAsia="仿宋_GB2312" w:hAnsi="宋体" w:cs="宋体" w:hint="eastAsia"/>
                <w:kern w:val="0"/>
                <w:sz w:val="24"/>
              </w:rPr>
              <w:t>公务接待经费</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1.6</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1.6</w:t>
            </w:r>
          </w:p>
        </w:tc>
        <w:tc>
          <w:tcPr>
            <w:tcW w:w="569"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0</w:t>
            </w:r>
          </w:p>
        </w:tc>
        <w:tc>
          <w:tcPr>
            <w:tcW w:w="1555" w:type="pct"/>
            <w:tcBorders>
              <w:top w:val="nil"/>
              <w:left w:val="nil"/>
              <w:bottom w:val="single" w:sz="4" w:space="0" w:color="auto"/>
              <w:right w:val="single" w:sz="4" w:space="0" w:color="auto"/>
            </w:tcBorders>
            <w:shd w:val="clear" w:color="auto" w:fill="auto"/>
            <w:vAlign w:val="center"/>
          </w:tcPr>
          <w:p w:rsidR="00A34433" w:rsidRDefault="00A34433" w:rsidP="00A34433">
            <w:pPr>
              <w:widowControl/>
              <w:jc w:val="left"/>
              <w:rPr>
                <w:rFonts w:ascii="宋体" w:hAnsi="宋体" w:cs="宋体"/>
                <w:kern w:val="0"/>
                <w:sz w:val="24"/>
              </w:rPr>
            </w:pPr>
            <w:r>
              <w:rPr>
                <w:rFonts w:ascii="宋体" w:hAnsi="宋体" w:cs="宋体" w:hint="eastAsia"/>
                <w:kern w:val="0"/>
                <w:sz w:val="24"/>
              </w:rPr>
              <w:t>无增减变化</w:t>
            </w:r>
          </w:p>
        </w:tc>
      </w:tr>
      <w:tr w:rsidR="00A34433">
        <w:trPr>
          <w:trHeight w:val="489"/>
        </w:trPr>
        <w:tc>
          <w:tcPr>
            <w:tcW w:w="1216" w:type="pct"/>
            <w:tcBorders>
              <w:top w:val="nil"/>
              <w:left w:val="single" w:sz="4" w:space="0" w:color="auto"/>
              <w:bottom w:val="single" w:sz="4" w:space="0" w:color="auto"/>
              <w:right w:val="single" w:sz="4" w:space="0" w:color="auto"/>
            </w:tcBorders>
            <w:shd w:val="clear" w:color="auto" w:fill="auto"/>
            <w:noWrap/>
            <w:vAlign w:val="center"/>
          </w:tcPr>
          <w:p w:rsidR="00A34433" w:rsidRDefault="00A34433" w:rsidP="00A34433">
            <w:pPr>
              <w:widowControl/>
              <w:jc w:val="left"/>
              <w:rPr>
                <w:rFonts w:ascii="仿宋_GB2312" w:eastAsia="仿宋_GB2312" w:hAnsi="宋体" w:cs="宋体"/>
                <w:kern w:val="0"/>
                <w:sz w:val="24"/>
              </w:rPr>
            </w:pPr>
            <w:r>
              <w:rPr>
                <w:rFonts w:ascii="仿宋_GB2312" w:eastAsia="仿宋_GB2312" w:hAnsi="宋体" w:cs="宋体" w:hint="eastAsia"/>
                <w:kern w:val="0"/>
                <w:sz w:val="24"/>
              </w:rPr>
              <w:t>合     计</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19</w:t>
            </w:r>
          </w:p>
        </w:tc>
        <w:tc>
          <w:tcPr>
            <w:tcW w:w="830"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26.6</w:t>
            </w:r>
          </w:p>
        </w:tc>
        <w:tc>
          <w:tcPr>
            <w:tcW w:w="569" w:type="pct"/>
            <w:tcBorders>
              <w:top w:val="nil"/>
              <w:left w:val="nil"/>
              <w:bottom w:val="single" w:sz="4" w:space="0" w:color="auto"/>
              <w:right w:val="single" w:sz="4" w:space="0" w:color="auto"/>
            </w:tcBorders>
            <w:shd w:val="clear" w:color="auto" w:fill="auto"/>
            <w:noWrap/>
            <w:vAlign w:val="center"/>
          </w:tcPr>
          <w:p w:rsidR="00A34433" w:rsidRDefault="00A34433" w:rsidP="00A34433">
            <w:pPr>
              <w:widowControl/>
              <w:jc w:val="center"/>
              <w:rPr>
                <w:rFonts w:ascii="宋体" w:hAnsi="宋体" w:cs="宋体"/>
                <w:kern w:val="0"/>
                <w:sz w:val="24"/>
              </w:rPr>
            </w:pPr>
            <w:r>
              <w:rPr>
                <w:rFonts w:ascii="宋体" w:hAnsi="宋体" w:cs="宋体" w:hint="eastAsia"/>
                <w:kern w:val="0"/>
                <w:sz w:val="24"/>
              </w:rPr>
              <w:t>-7.6</w:t>
            </w:r>
          </w:p>
        </w:tc>
        <w:tc>
          <w:tcPr>
            <w:tcW w:w="1555" w:type="pct"/>
            <w:tcBorders>
              <w:top w:val="nil"/>
              <w:left w:val="nil"/>
              <w:bottom w:val="single" w:sz="4" w:space="0" w:color="auto"/>
              <w:right w:val="single" w:sz="4" w:space="0" w:color="auto"/>
            </w:tcBorders>
            <w:shd w:val="clear" w:color="auto" w:fill="auto"/>
            <w:vAlign w:val="center"/>
          </w:tcPr>
          <w:p w:rsidR="00A34433" w:rsidRDefault="00A34433" w:rsidP="00A34433">
            <w:pPr>
              <w:widowControl/>
              <w:jc w:val="left"/>
              <w:rPr>
                <w:rFonts w:ascii="宋体" w:hAnsi="宋体" w:cs="宋体"/>
                <w:kern w:val="0"/>
                <w:sz w:val="24"/>
              </w:rPr>
            </w:pPr>
            <w:r>
              <w:rPr>
                <w:rFonts w:ascii="宋体" w:hAnsi="宋体" w:cs="宋体" w:hint="eastAsia"/>
                <w:kern w:val="0"/>
                <w:sz w:val="24"/>
              </w:rPr>
              <w:t>由于单位车改缩减公务用车运行费</w:t>
            </w:r>
          </w:p>
        </w:tc>
      </w:tr>
    </w:tbl>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7072EB">
      <w:pPr>
        <w:spacing w:line="580" w:lineRule="exact"/>
        <w:ind w:firstLineChars="200" w:firstLine="640"/>
        <w:jc w:val="left"/>
        <w:outlineLvl w:val="0"/>
        <w:rPr>
          <w:rFonts w:ascii="黑体" w:eastAsia="黑体" w:hAnsi="黑体"/>
          <w:sz w:val="32"/>
          <w:szCs w:val="32"/>
        </w:rPr>
      </w:pPr>
    </w:p>
    <w:p w:rsidR="007072EB" w:rsidRDefault="00A34433">
      <w:pPr>
        <w:spacing w:line="580" w:lineRule="exact"/>
        <w:ind w:firstLineChars="200" w:firstLine="640"/>
        <w:jc w:val="left"/>
        <w:outlineLvl w:val="0"/>
        <w:rPr>
          <w:rFonts w:ascii="黑体" w:eastAsia="黑体" w:hAnsi="黑体" w:hint="eastAsia"/>
          <w:sz w:val="32"/>
          <w:szCs w:val="32"/>
        </w:rPr>
      </w:pPr>
      <w:r>
        <w:rPr>
          <w:rFonts w:ascii="黑体" w:eastAsia="黑体" w:hAnsi="黑体" w:hint="eastAsia"/>
          <w:sz w:val="32"/>
          <w:szCs w:val="32"/>
        </w:rPr>
        <w:t>五、预算绩效信息</w:t>
      </w:r>
    </w:p>
    <w:p w:rsidR="00053E57" w:rsidRPr="00053E57" w:rsidRDefault="00053E57" w:rsidP="00053E57">
      <w:pPr>
        <w:spacing w:beforeLines="50" w:afterLines="50"/>
        <w:ind w:firstLineChars="200" w:firstLine="640"/>
        <w:jc w:val="left"/>
        <w:outlineLvl w:val="1"/>
        <w:rPr>
          <w:rFonts w:ascii="仿宋_GB2312" w:eastAsia="仿宋_GB2312" w:hAnsi="Calibri"/>
          <w:color w:val="000000"/>
          <w:sz w:val="32"/>
          <w:szCs w:val="32"/>
        </w:rPr>
      </w:pPr>
      <w:bookmarkStart w:id="1" w:name="_Toc62055089"/>
      <w:r w:rsidRPr="00053E57">
        <w:rPr>
          <w:rFonts w:ascii="仿宋_GB2312" w:eastAsia="仿宋_GB2312" w:hAnsi="Calibri" w:hint="eastAsia"/>
          <w:color w:val="000000"/>
          <w:sz w:val="32"/>
          <w:szCs w:val="32"/>
        </w:rPr>
        <w:t>一、总体绩效目标</w:t>
      </w:r>
      <w:bookmarkEnd w:id="1"/>
      <w:r w:rsidRPr="00053E57">
        <w:rPr>
          <w:rFonts w:ascii="仿宋_GB2312" w:eastAsia="仿宋_GB2312" w:hAnsi="Calibri"/>
          <w:color w:val="000000"/>
          <w:sz w:val="32"/>
          <w:szCs w:val="32"/>
        </w:rPr>
        <w:fldChar w:fldCharType="begin"/>
      </w:r>
      <w:r w:rsidRPr="00053E57">
        <w:rPr>
          <w:rFonts w:ascii="仿宋_GB2312" w:eastAsia="仿宋_GB2312" w:hAnsi="Calibri"/>
          <w:color w:val="000000"/>
          <w:sz w:val="32"/>
          <w:szCs w:val="32"/>
        </w:rPr>
        <w:instrText xml:space="preserve"> </w:instrText>
      </w:r>
      <w:r w:rsidRPr="00053E57">
        <w:rPr>
          <w:rFonts w:ascii="仿宋_GB2312" w:eastAsia="仿宋_GB2312" w:hAnsi="Calibri" w:hint="eastAsia"/>
          <w:color w:val="000000"/>
          <w:sz w:val="32"/>
          <w:szCs w:val="32"/>
        </w:rPr>
        <w:instrText>TC 总体绩效目标 \f A \l 1</w:instrText>
      </w:r>
      <w:r w:rsidRPr="00053E57">
        <w:rPr>
          <w:rFonts w:ascii="仿宋_GB2312" w:eastAsia="仿宋_GB2312" w:hAnsi="Calibri"/>
          <w:color w:val="000000"/>
          <w:sz w:val="32"/>
          <w:szCs w:val="32"/>
        </w:rPr>
        <w:instrText xml:space="preserve"> </w:instrText>
      </w:r>
      <w:r w:rsidRPr="00053E57">
        <w:rPr>
          <w:rFonts w:ascii="仿宋_GB2312" w:eastAsia="仿宋_GB2312" w:hAnsi="Calibri"/>
          <w:color w:val="000000"/>
          <w:sz w:val="32"/>
          <w:szCs w:val="32"/>
        </w:rPr>
        <w:fldChar w:fldCharType="end"/>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根据国家、省、市有关规定，负责统一管理、组织保定市范围内的高等、中等教育的招生考试（含成人）、自学考试和普通高中学业水平考试等工作；负责保定市范围内研究生招生考务等工作，还担负着全国计算机等级、大学英语四六级、教师资格考试等社会考试等工作；负责全市专兼职招生考试工作人员队伍的培训、指导以及负责各级各类考试信息管理与服务工作，按时发布各类考试信息，做好考生报名、阅卷、成绩登统等工作。在市委、市政府的领导下，周密部署，精心安排，圆满完成负责的各类考试的报名、考试及招生等工作。组织好全年20余次考试，完成高考成考学考自考的考试组织任务以及中考的录取工作。维护并规范标准化电子考场，使考务工作更加公平、公开、公正。继续完善全市标准化考点建设。对各项设备定期维护，对设备老化达不到质量要求的及时更新，确保系统及设备的正常运行。在国家及考试中，保证县级、市级与省级国家级指挥中心的视频监控信息畅通，确保各项国家级考试的顺利完成。</w:t>
      </w:r>
    </w:p>
    <w:p w:rsidR="00053E57" w:rsidRPr="00053E57" w:rsidRDefault="00053E57" w:rsidP="00053E57">
      <w:pPr>
        <w:spacing w:beforeLines="50" w:afterLines="50" w:line="500" w:lineRule="exact"/>
        <w:ind w:firstLineChars="200" w:firstLine="640"/>
        <w:jc w:val="left"/>
        <w:outlineLvl w:val="1"/>
        <w:rPr>
          <w:rFonts w:ascii="仿宋_GB2312" w:eastAsia="仿宋_GB2312" w:hAnsi="Calibri"/>
          <w:color w:val="000000"/>
          <w:sz w:val="32"/>
          <w:szCs w:val="32"/>
        </w:rPr>
      </w:pPr>
      <w:bookmarkStart w:id="2" w:name="_Toc62055090"/>
      <w:r w:rsidRPr="00053E57">
        <w:rPr>
          <w:rFonts w:ascii="仿宋_GB2312" w:eastAsia="仿宋_GB2312" w:hAnsi="Calibri" w:hint="eastAsia"/>
          <w:color w:val="000000"/>
          <w:sz w:val="32"/>
          <w:szCs w:val="32"/>
        </w:rPr>
        <w:t>二、分项绩效目标</w:t>
      </w:r>
      <w:bookmarkEnd w:id="2"/>
      <w:r w:rsidRPr="00053E57">
        <w:rPr>
          <w:rFonts w:ascii="仿宋_GB2312" w:eastAsia="仿宋_GB2312" w:hAnsi="Calibri"/>
          <w:color w:val="000000"/>
          <w:sz w:val="32"/>
          <w:szCs w:val="32"/>
        </w:rPr>
        <w:fldChar w:fldCharType="begin"/>
      </w:r>
      <w:r w:rsidRPr="00053E57">
        <w:rPr>
          <w:rFonts w:ascii="仿宋_GB2312" w:eastAsia="仿宋_GB2312" w:hAnsi="Calibri"/>
          <w:color w:val="000000"/>
          <w:sz w:val="32"/>
          <w:szCs w:val="32"/>
        </w:rPr>
        <w:instrText xml:space="preserve"> </w:instrText>
      </w:r>
      <w:r w:rsidRPr="00053E57">
        <w:rPr>
          <w:rFonts w:ascii="仿宋_GB2312" w:eastAsia="仿宋_GB2312" w:hAnsi="Calibri" w:hint="eastAsia"/>
          <w:color w:val="000000"/>
          <w:sz w:val="32"/>
          <w:szCs w:val="32"/>
        </w:rPr>
        <w:instrText>TC 分项绩效目标 \f A \l 1</w:instrText>
      </w:r>
      <w:r w:rsidRPr="00053E57">
        <w:rPr>
          <w:rFonts w:ascii="仿宋_GB2312" w:eastAsia="仿宋_GB2312" w:hAnsi="Calibri"/>
          <w:color w:val="000000"/>
          <w:sz w:val="32"/>
          <w:szCs w:val="32"/>
        </w:rPr>
        <w:instrText xml:space="preserve"> </w:instrText>
      </w:r>
      <w:r w:rsidRPr="00053E57">
        <w:rPr>
          <w:rFonts w:ascii="仿宋_GB2312" w:eastAsia="仿宋_GB2312" w:hAnsi="Calibri"/>
          <w:color w:val="000000"/>
          <w:sz w:val="32"/>
          <w:szCs w:val="32"/>
        </w:rPr>
        <w:fldChar w:fldCharType="end"/>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（一）管理组织好各类招生考试工作</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绩效目标：组织管理本市普通高考、中考、高中学业水平考试、研究生考试、自学考试、成人高考、社考等国家(省)统一考试及有</w:t>
      </w:r>
      <w:r w:rsidRPr="00053E57">
        <w:rPr>
          <w:rFonts w:ascii="仿宋_GB2312" w:eastAsia="仿宋_GB2312" w:hAnsi="Calibri"/>
          <w:color w:val="000000"/>
          <w:sz w:val="32"/>
          <w:szCs w:val="32"/>
        </w:rPr>
        <w:lastRenderedPageBreak/>
        <w:t>关报名、阅卷、登统、录取、毕业生审定等工作。确保各项考试相关工作的顺利进行。</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指标：统一管理、组织保定市范围内的普通高校招生考试、初中毕业升学考试、成人招生考试、自学考试和普通高中会考工作，并负责保定市范围内研究生招生考务等工作还担负着全国计算机等级、全国公共英语等级、大学英语四六级、教师资格考试等社会考试任务。做好各项招生考试工作。</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（二）做好电子考场的建设及维护</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绩效目标：电子考场是教育部、省教育厅、省考院部署的重要工作，是</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国家教育考试考务管理与服务平台</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的重要组成部分。它的建成，对综合整治考试环境、解决招生考试领域的深层矛盾、节约考务成本、提高考试及教育管理水平等方面意义重大。建立覆盖保定市范围内的电子考场，对已建成的进行更新及维护。</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绩效指标：按照教育部和河北省教育考试院的规范要求和技术指标，完 成各子系统的升级建设任务。建设教育考试专网，保证考试信息的安全保密。遵循国家、省、市、区和考点五级互联互通的原则，以网上巡查系统高清化、视频会议系统高清化、作弊防控全频段、身份识别 认证多元化、应用平台智能化为目标，进一步加强制度建设和队伍建设。确保 各类考试高清标准化考点内进行实现各类国家级教育考试均在高清改造后的标准化 考点内进行，确保各项考试考务工作安全、平稳、有序开展。</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（三）综合业务管理</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绩效目标：及时发布各类考试政策及信息，召开各类考试培训会议对各考区考区及相关考务人员进行考务培训等工作。</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绩效指标：做好会议培训组织，内部信息化建设与维护，财务和资产管理，标准化建设，基础设施维修，设备购置，人事、党务以及老干部管理等工作。</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lastRenderedPageBreak/>
        <w:t>（四）综合事务管理</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绩效目标：依法行政，构建人民群众满意、勤政廉洁的政府部门；保障工作正常高效运行，相关工作顺利开展。做好各项教育考试管理工作。保障机关工作正常高效运转。</w:t>
      </w:r>
      <w:r w:rsidRPr="00053E57">
        <w:rPr>
          <w:rFonts w:ascii="仿宋_GB2312" w:eastAsia="仿宋_GB2312" w:hAnsi="Calibri"/>
          <w:color w:val="000000"/>
          <w:sz w:val="32"/>
          <w:szCs w:val="32"/>
        </w:rPr>
        <w:t>  </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绩效指标：管理网络建设、运转维护和电子政务、机关标准化建设、考试试卷保密、档案以及政务接待、会务。车辆运行与管理、设备购置和管理、机关保安、保洁和环境绿化及养护等后勤服务。</w:t>
      </w:r>
    </w:p>
    <w:p w:rsidR="00053E57" w:rsidRPr="00053E57" w:rsidRDefault="00053E57" w:rsidP="00053E57">
      <w:pPr>
        <w:spacing w:beforeLines="50" w:afterLines="50" w:line="500" w:lineRule="exact"/>
        <w:ind w:firstLineChars="200" w:firstLine="640"/>
        <w:jc w:val="left"/>
        <w:outlineLvl w:val="1"/>
        <w:rPr>
          <w:rFonts w:ascii="仿宋_GB2312" w:eastAsia="仿宋_GB2312" w:hAnsi="Calibri" w:hint="eastAsia"/>
          <w:color w:val="000000"/>
          <w:sz w:val="32"/>
          <w:szCs w:val="32"/>
        </w:rPr>
      </w:pPr>
      <w:bookmarkStart w:id="3" w:name="_Toc62055091"/>
      <w:r w:rsidRPr="00053E57">
        <w:rPr>
          <w:rFonts w:ascii="仿宋_GB2312" w:eastAsia="仿宋_GB2312" w:hAnsi="Calibri" w:hint="eastAsia"/>
          <w:color w:val="000000"/>
          <w:sz w:val="32"/>
          <w:szCs w:val="32"/>
        </w:rPr>
        <w:t>三、工作保障措施</w:t>
      </w:r>
      <w:bookmarkEnd w:id="3"/>
      <w:r w:rsidRPr="00053E57">
        <w:rPr>
          <w:rFonts w:ascii="仿宋_GB2312" w:eastAsia="仿宋_GB2312" w:hAnsi="Calibri"/>
          <w:color w:val="000000"/>
          <w:sz w:val="32"/>
          <w:szCs w:val="32"/>
        </w:rPr>
        <w:fldChar w:fldCharType="begin"/>
      </w:r>
      <w:r w:rsidRPr="00053E57">
        <w:rPr>
          <w:rFonts w:ascii="仿宋_GB2312" w:eastAsia="仿宋_GB2312" w:hAnsi="Calibri"/>
          <w:color w:val="000000"/>
          <w:sz w:val="32"/>
          <w:szCs w:val="32"/>
        </w:rPr>
        <w:instrText xml:space="preserve"> </w:instrText>
      </w:r>
      <w:r w:rsidRPr="00053E57">
        <w:rPr>
          <w:rFonts w:ascii="仿宋_GB2312" w:eastAsia="仿宋_GB2312" w:hAnsi="Calibri" w:hint="eastAsia"/>
          <w:color w:val="000000"/>
          <w:sz w:val="32"/>
          <w:szCs w:val="32"/>
        </w:rPr>
        <w:instrText>TC 工作保障措施 \f A \l 1</w:instrText>
      </w:r>
      <w:r w:rsidRPr="00053E57">
        <w:rPr>
          <w:rFonts w:ascii="仿宋_GB2312" w:eastAsia="仿宋_GB2312" w:hAnsi="Calibri"/>
          <w:color w:val="000000"/>
          <w:sz w:val="32"/>
          <w:szCs w:val="32"/>
        </w:rPr>
        <w:instrText xml:space="preserve"> </w:instrText>
      </w:r>
      <w:r w:rsidRPr="00053E57">
        <w:rPr>
          <w:rFonts w:ascii="仿宋_GB2312" w:eastAsia="仿宋_GB2312" w:hAnsi="Calibri"/>
          <w:color w:val="000000"/>
          <w:sz w:val="32"/>
          <w:szCs w:val="32"/>
        </w:rPr>
        <w:fldChar w:fldCharType="end"/>
      </w:r>
    </w:p>
    <w:p w:rsidR="00053E57" w:rsidRPr="00053E57" w:rsidRDefault="00053E57" w:rsidP="00053E57">
      <w:pPr>
        <w:spacing w:beforeLines="50" w:afterLines="50" w:line="500" w:lineRule="exact"/>
        <w:ind w:firstLineChars="200" w:firstLine="640"/>
        <w:jc w:val="left"/>
        <w:outlineLvl w:val="1"/>
        <w:rPr>
          <w:rFonts w:ascii="仿宋_GB2312" w:eastAsia="仿宋_GB2312" w:hAnsi="Calibri"/>
          <w:color w:val="000000"/>
          <w:sz w:val="32"/>
          <w:szCs w:val="32"/>
        </w:rPr>
      </w:pPr>
      <w:r w:rsidRPr="00053E57">
        <w:rPr>
          <w:rFonts w:ascii="仿宋_GB2312" w:eastAsia="仿宋_GB2312" w:hAnsi="Calibri"/>
          <w:color w:val="000000"/>
          <w:sz w:val="32"/>
          <w:szCs w:val="32"/>
        </w:rPr>
        <w:t>（一）强化组织领导</w:t>
      </w:r>
    </w:p>
    <w:p w:rsidR="00053E57" w:rsidRPr="00053E57" w:rsidRDefault="00053E57" w:rsidP="00053E57">
      <w:pPr>
        <w:spacing w:line="500" w:lineRule="exact"/>
        <w:jc w:val="left"/>
        <w:rPr>
          <w:rFonts w:ascii="仿宋_GB2312" w:eastAsia="仿宋_GB2312" w:hAnsi="Calibri"/>
          <w:color w:val="000000"/>
          <w:sz w:val="32"/>
          <w:szCs w:val="32"/>
        </w:rPr>
      </w:pPr>
      <w:r w:rsidRPr="00053E57">
        <w:rPr>
          <w:rFonts w:ascii="仿宋_GB2312" w:eastAsia="仿宋_GB2312" w:hAnsi="Calibri" w:hint="eastAsia"/>
          <w:color w:val="000000"/>
          <w:sz w:val="32"/>
          <w:szCs w:val="32"/>
        </w:rPr>
        <w:t xml:space="preserve">    </w:t>
      </w:r>
      <w:r w:rsidRPr="00053E57">
        <w:rPr>
          <w:rFonts w:ascii="仿宋_GB2312" w:eastAsia="仿宋_GB2312" w:hAnsi="Calibri"/>
          <w:color w:val="000000"/>
          <w:sz w:val="32"/>
          <w:szCs w:val="32"/>
        </w:rPr>
        <w:t>加强党的领导和机构建设，调动各级考试招生机构、招生院校和组考单位工作积极性，积极争取上级和相关部门支持，加强跨部门协调合作，为考试招生工作提供组织保障。</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（二）加强思想作风和纪律建设</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加强思想政治工作，坚持全面从严治党，落实</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三严三实</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要求，严明党的纪律和规矩，严守工作纪律和法律法规，落实党风廉政建设主体责任和监督责任，健全作风建设长效机制，强化权力运行制约和监督，为考试招生事业发展营造良好的政治生态环境；深入开展</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两学一做</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贯彻党的群众路线，激发干部职工主人翁意识，着力解决影响考试招生健康发展和涉及群众切身利益的问题；运用法治思维和法治方式推动考试招生工作发展，增强干部职工学法、遵法、守法、用法观念，在全省考试招生系统形成良好的法治氛围和法治习惯。</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（三）完善机关内部运行制度</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完善机关运行风险防控制度体系，狠抓机关工作纪律和制度落实，为各项工作的顺利开展提供内部制度保障。牢固树立保密意识、守法意识，把保密教育、警示教育纳入常态，做到保密制度、保密</w:t>
      </w:r>
      <w:r w:rsidRPr="00053E57">
        <w:rPr>
          <w:rFonts w:ascii="仿宋_GB2312" w:eastAsia="仿宋_GB2312" w:hAnsi="Calibri"/>
          <w:color w:val="000000"/>
          <w:sz w:val="32"/>
          <w:szCs w:val="32"/>
        </w:rPr>
        <w:lastRenderedPageBreak/>
        <w:t>责任、保密程序、保密设备</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四到位</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;通过保密局实施监管、公安实施保障、纪委实施督查、同事相互监督、设备实施监控</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五实施</w:t>
      </w:r>
      <w:r w:rsidRPr="00053E57">
        <w:rPr>
          <w:rFonts w:ascii="仿宋_GB2312" w:eastAsia="仿宋_GB2312" w:hAnsi="Calibri"/>
          <w:color w:val="000000"/>
          <w:sz w:val="32"/>
          <w:szCs w:val="32"/>
        </w:rPr>
        <w:t>”</w:t>
      </w:r>
      <w:r w:rsidRPr="00053E57">
        <w:rPr>
          <w:rFonts w:ascii="仿宋_GB2312" w:eastAsia="仿宋_GB2312" w:hAnsi="Calibri"/>
          <w:color w:val="000000"/>
          <w:sz w:val="32"/>
          <w:szCs w:val="32"/>
        </w:rPr>
        <w:t>，有效确保了我院承办考试无泄密事故。</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pPr>
      <w:r w:rsidRPr="00053E57">
        <w:rPr>
          <w:rFonts w:ascii="仿宋_GB2312" w:eastAsia="仿宋_GB2312" w:hAnsi="Calibri"/>
          <w:color w:val="000000"/>
          <w:sz w:val="32"/>
          <w:szCs w:val="32"/>
        </w:rPr>
        <w:t>（四）规范经费管理与使用</w:t>
      </w:r>
    </w:p>
    <w:p w:rsidR="00053E57" w:rsidRPr="00053E57" w:rsidRDefault="00053E57" w:rsidP="00053E57">
      <w:pPr>
        <w:spacing w:line="500" w:lineRule="exact"/>
        <w:ind w:firstLineChars="200" w:firstLine="640"/>
        <w:jc w:val="left"/>
        <w:rPr>
          <w:rFonts w:ascii="仿宋_GB2312" w:eastAsia="仿宋_GB2312" w:hAnsi="Calibri"/>
          <w:color w:val="000000"/>
          <w:sz w:val="32"/>
          <w:szCs w:val="32"/>
        </w:rPr>
        <w:sectPr w:rsidR="00053E57" w:rsidRPr="00053E57">
          <w:footerReference w:type="default" r:id="rId12"/>
          <w:pgSz w:w="11907" w:h="16839"/>
          <w:pgMar w:top="1984" w:right="1304" w:bottom="1134" w:left="1304" w:header="851" w:footer="992" w:gutter="0"/>
          <w:pgNumType w:start="1"/>
          <w:cols w:space="720"/>
          <w:docGrid w:type="lines" w:linePitch="312"/>
        </w:sectPr>
      </w:pPr>
      <w:r w:rsidRPr="00053E57">
        <w:rPr>
          <w:rFonts w:ascii="仿宋_GB2312" w:eastAsia="仿宋_GB2312" w:hAnsi="Calibri"/>
          <w:color w:val="000000"/>
          <w:sz w:val="32"/>
          <w:szCs w:val="32"/>
        </w:rPr>
        <w:t>积极争取国家和地方财政对教育考试招生工作的投入，提高经费使用效益，科学制定资金预算，加强资金使用管理，完善财务制度，确保教育考试资金安全</w:t>
      </w:r>
      <w:r w:rsidRPr="00053E57">
        <w:rPr>
          <w:rFonts w:ascii="仿宋_GB2312" w:eastAsia="仿宋_GB2312" w:hAnsi="Calibri" w:hint="eastAsia"/>
          <w:color w:val="000000"/>
          <w:sz w:val="32"/>
          <w:szCs w:val="32"/>
        </w:rPr>
        <w:t>。</w:t>
      </w:r>
    </w:p>
    <w:p w:rsidR="00053E57" w:rsidRPr="00053E57" w:rsidRDefault="00053E57">
      <w:pPr>
        <w:spacing w:line="580" w:lineRule="exact"/>
        <w:ind w:firstLineChars="200" w:firstLine="640"/>
        <w:jc w:val="left"/>
        <w:outlineLvl w:val="0"/>
        <w:rPr>
          <w:rFonts w:ascii="黑体" w:eastAsia="黑体" w:hAnsi="黑体"/>
          <w:sz w:val="32"/>
          <w:szCs w:val="32"/>
        </w:rPr>
      </w:pPr>
    </w:p>
    <w:p w:rsidR="00A34433" w:rsidRDefault="00A34433" w:rsidP="00A34433">
      <w:pPr>
        <w:jc w:val="left"/>
        <w:outlineLvl w:val="3"/>
        <w:rPr>
          <w:rFonts w:hAnsi="宋体"/>
          <w:b/>
          <w:sz w:val="28"/>
        </w:rPr>
      </w:pPr>
      <w:bookmarkStart w:id="4" w:name="_Toc62055092"/>
      <w:r>
        <w:rPr>
          <w:rFonts w:ascii="方正仿宋_GBK" w:eastAsia="方正仿宋_GBK" w:hint="eastAsia"/>
          <w:b/>
          <w:sz w:val="28"/>
        </w:rPr>
        <w:t>1.办公设备购置绩效目标表</w:t>
      </w:r>
      <w:bookmarkEnd w:id="4"/>
      <w:r w:rsidR="006A3AB2" w:rsidRPr="006A3AB2">
        <w:fldChar w:fldCharType="begin"/>
      </w:r>
      <w:r>
        <w:rPr>
          <w:rFonts w:ascii="方正仿宋_GBK" w:eastAsia="方正仿宋_GBK"/>
          <w:b/>
          <w:sz w:val="28"/>
        </w:rPr>
        <w:instrText xml:space="preserve"> </w:instrText>
      </w:r>
      <w:r>
        <w:rPr>
          <w:rFonts w:ascii="方正仿宋_GBK" w:eastAsia="方正仿宋_GBK" w:hint="eastAsia"/>
          <w:b/>
          <w:sz w:val="28"/>
        </w:rPr>
        <w:instrText>TC 1、办公设备购置绩效目标表 \f C \l 1</w:instrText>
      </w:r>
      <w:r>
        <w:rPr>
          <w:rFonts w:ascii="方正仿宋_GBK" w:eastAsia="方正仿宋_GBK"/>
          <w:b/>
          <w:sz w:val="28"/>
        </w:rPr>
        <w:instrText xml:space="preserve"> </w:instrText>
      </w:r>
      <w:r w:rsidR="006A3AB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34433" w:rsidTr="001F6ED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34433" w:rsidRDefault="00A34433" w:rsidP="001F6ED9">
            <w:pPr>
              <w:spacing w:line="300" w:lineRule="exact"/>
              <w:jc w:val="left"/>
              <w:rPr>
                <w:rFonts w:ascii="方正书宋_GBK" w:eastAsia="方正书宋_GBK"/>
                <w:b/>
              </w:rPr>
            </w:pPr>
            <w:r>
              <w:rPr>
                <w:rFonts w:ascii="方正书宋_GBK" w:eastAsia="方正书宋_GBK"/>
                <w:b/>
              </w:rPr>
              <w:t>390001</w:t>
            </w:r>
            <w:r>
              <w:rPr>
                <w:rFonts w:ascii="方正书宋_GBK" w:eastAsia="方正书宋_GBK" w:hint="eastAsia"/>
                <w:b/>
              </w:rPr>
              <w:t>保定市教育考试院本级</w:t>
            </w:r>
          </w:p>
        </w:tc>
        <w:tc>
          <w:tcPr>
            <w:tcW w:w="1701" w:type="dxa"/>
            <w:tcBorders>
              <w:top w:val="single" w:sz="6" w:space="0" w:color="FFFFFF"/>
              <w:left w:val="single" w:sz="6" w:space="0" w:color="FFFFFF"/>
              <w:right w:val="single" w:sz="6" w:space="0" w:color="FFFFFF"/>
            </w:tcBorders>
            <w:vAlign w:val="center"/>
          </w:tcPr>
          <w:p w:rsidR="00A34433" w:rsidRDefault="00A34433" w:rsidP="001F6ED9">
            <w:pPr>
              <w:spacing w:line="300" w:lineRule="exact"/>
              <w:jc w:val="right"/>
              <w:rPr>
                <w:rFonts w:ascii="方正书宋_GBK" w:eastAsia="方正书宋_GBK"/>
              </w:rPr>
            </w:pPr>
            <w:r>
              <w:rPr>
                <w:rFonts w:ascii="方正书宋_GBK" w:eastAsia="方正书宋_GBK" w:hint="eastAsia"/>
              </w:rPr>
              <w:t>单位：万元</w:t>
            </w:r>
          </w:p>
        </w:tc>
      </w:tr>
      <w:tr w:rsidR="00A34433" w:rsidTr="001F6ED9">
        <w:trPr>
          <w:trHeight w:val="369"/>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34433" w:rsidRDefault="00A34433" w:rsidP="001F6ED9">
            <w:pPr>
              <w:spacing w:line="300" w:lineRule="exact"/>
              <w:jc w:val="left"/>
              <w:rPr>
                <w:rFonts w:ascii="方正书宋_GBK" w:eastAsia="方正书宋_GBK"/>
              </w:rPr>
            </w:pPr>
            <w:r>
              <w:rPr>
                <w:rFonts w:ascii="方正书宋_GBK" w:eastAsia="方正书宋_GBK"/>
              </w:rPr>
              <w:t>13060021CRQ1Y0D9G6YUW</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办公设备购置</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6.55</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6.55</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0</w:t>
            </w:r>
          </w:p>
        </w:tc>
      </w:tr>
      <w:tr w:rsidR="00A34433" w:rsidTr="001F6ED9">
        <w:trPr>
          <w:trHeight w:val="369"/>
          <w:jc w:val="center"/>
        </w:trPr>
        <w:tc>
          <w:tcPr>
            <w:tcW w:w="1134" w:type="dxa"/>
            <w:vMerge/>
            <w:vAlign w:val="center"/>
          </w:tcPr>
          <w:p w:rsidR="00A34433" w:rsidRDefault="00A34433" w:rsidP="001F6ED9">
            <w:pPr>
              <w:spacing w:line="300" w:lineRule="exact"/>
              <w:jc w:val="left"/>
              <w:outlineLvl w:val="3"/>
            </w:pPr>
          </w:p>
        </w:tc>
        <w:tc>
          <w:tcPr>
            <w:tcW w:w="8278" w:type="dxa"/>
            <w:gridSpan w:val="6"/>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资金用于单位办公设备购置。</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34433" w:rsidTr="001F6ED9">
        <w:trPr>
          <w:trHeight w:val="369"/>
          <w:jc w:val="center"/>
        </w:trPr>
        <w:tc>
          <w:tcPr>
            <w:tcW w:w="1134" w:type="dxa"/>
            <w:vMerge/>
            <w:tcBorders>
              <w:bottom w:val="single" w:sz="6" w:space="0" w:color="000000"/>
            </w:tcBorders>
            <w:vAlign w:val="center"/>
          </w:tcPr>
          <w:p w:rsidR="00A34433" w:rsidRDefault="00A34433" w:rsidP="001F6ED9">
            <w:pPr>
              <w:spacing w:line="300" w:lineRule="exact"/>
              <w:jc w:val="left"/>
              <w:outlineLvl w:val="3"/>
            </w:pPr>
          </w:p>
        </w:tc>
        <w:tc>
          <w:tcPr>
            <w:tcW w:w="2410"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p>
        </w:tc>
        <w:tc>
          <w:tcPr>
            <w:tcW w:w="1587"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10.00%</w:t>
            </w:r>
          </w:p>
        </w:tc>
      </w:tr>
      <w:tr w:rsidR="00A34433" w:rsidTr="001F6ED9">
        <w:trPr>
          <w:trHeight w:val="369"/>
          <w:jc w:val="center"/>
        </w:trPr>
        <w:tc>
          <w:tcPr>
            <w:tcW w:w="1134" w:type="dxa"/>
            <w:tcBorders>
              <w:bottom w:val="nil"/>
            </w:tcBorders>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34433" w:rsidRDefault="00A34433" w:rsidP="001F6ED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保证单位各项工作正常运转</w:t>
            </w:r>
          </w:p>
          <w:p w:rsidR="00A34433" w:rsidRDefault="00A34433" w:rsidP="001F6ED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对所需的办公设备进行更新</w:t>
            </w:r>
          </w:p>
        </w:tc>
      </w:tr>
    </w:tbl>
    <w:p w:rsidR="00A34433" w:rsidRDefault="00A34433" w:rsidP="00A3443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34433" w:rsidTr="001F6ED9">
        <w:trPr>
          <w:cantSplit/>
          <w:trHeight w:val="397"/>
          <w:tblHeader/>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指标值确定依据</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购置资产数量</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各资产购置数量</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按照配置计划表资产业数量进行购置</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办公设备配置计划表</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资产验收合格情况</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购置商品验收合格率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资产采购完成期限</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采购完成时限</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按资金支出计划进行</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各资产购置单价</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各资产购置单价成本</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不高于市财政制定标准</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配置文件</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采购资产使用年限</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购置各资产或设备使用年限</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资产使用在</w:t>
            </w:r>
            <w:r>
              <w:rPr>
                <w:rFonts w:ascii="方正书宋_GBK" w:eastAsia="方正书宋_GBK"/>
              </w:rPr>
              <w:t>6</w:t>
            </w:r>
            <w:r>
              <w:rPr>
                <w:rFonts w:ascii="方正书宋_GBK" w:eastAsia="方正书宋_GBK" w:hint="eastAsia"/>
              </w:rPr>
              <w:t>年以上</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受益对象调查满意度</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调查问卷</w:t>
            </w:r>
          </w:p>
        </w:tc>
      </w:tr>
    </w:tbl>
    <w:p w:rsidR="00A34433" w:rsidRDefault="00A34433" w:rsidP="00A34433">
      <w:pPr>
        <w:spacing w:line="300" w:lineRule="exact"/>
        <w:ind w:firstLineChars="200" w:firstLine="420"/>
        <w:jc w:val="left"/>
        <w:sectPr w:rsidR="00A34433">
          <w:pgSz w:w="11907" w:h="16839"/>
          <w:pgMar w:top="1984" w:right="1304" w:bottom="1134" w:left="1304" w:header="851" w:footer="992" w:gutter="0"/>
          <w:cols w:space="720"/>
          <w:docGrid w:type="lines" w:linePitch="312"/>
        </w:sectPr>
      </w:pPr>
    </w:p>
    <w:p w:rsidR="00A34433" w:rsidRDefault="00A34433" w:rsidP="00A34433">
      <w:pPr>
        <w:spacing w:line="300" w:lineRule="exact"/>
        <w:ind w:firstLineChars="200" w:firstLine="420"/>
        <w:jc w:val="left"/>
      </w:pPr>
    </w:p>
    <w:p w:rsidR="00A34433" w:rsidRDefault="00A34433" w:rsidP="00825CE7">
      <w:pPr>
        <w:ind w:firstLineChars="200" w:firstLine="562"/>
        <w:jc w:val="left"/>
        <w:outlineLvl w:val="3"/>
        <w:rPr>
          <w:rFonts w:hAnsi="宋体"/>
          <w:b/>
          <w:sz w:val="28"/>
        </w:rPr>
      </w:pPr>
      <w:bookmarkStart w:id="5" w:name="_Toc62055093"/>
      <w:r>
        <w:rPr>
          <w:rFonts w:ascii="方正仿宋_GBK" w:eastAsia="方正仿宋_GBK" w:hint="eastAsia"/>
          <w:b/>
          <w:sz w:val="28"/>
        </w:rPr>
        <w:t>2.考试考务费绩效目标表</w:t>
      </w:r>
      <w:bookmarkEnd w:id="5"/>
      <w:r w:rsidR="006A3AB2" w:rsidRPr="006A3AB2">
        <w:fldChar w:fldCharType="begin"/>
      </w:r>
      <w:r>
        <w:rPr>
          <w:rFonts w:ascii="方正仿宋_GBK" w:eastAsia="方正仿宋_GBK"/>
          <w:b/>
          <w:sz w:val="28"/>
        </w:rPr>
        <w:instrText xml:space="preserve"> </w:instrText>
      </w:r>
      <w:r>
        <w:rPr>
          <w:rFonts w:ascii="方正仿宋_GBK" w:eastAsia="方正仿宋_GBK" w:hint="eastAsia"/>
          <w:b/>
          <w:sz w:val="28"/>
        </w:rPr>
        <w:instrText>TC 2、考试考务费绩效目标表 \f C \l 1</w:instrText>
      </w:r>
      <w:r>
        <w:rPr>
          <w:rFonts w:ascii="方正仿宋_GBK" w:eastAsia="方正仿宋_GBK"/>
          <w:b/>
          <w:sz w:val="28"/>
        </w:rPr>
        <w:instrText xml:space="preserve"> </w:instrText>
      </w:r>
      <w:r w:rsidR="006A3AB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34433" w:rsidTr="001F6ED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34433" w:rsidRDefault="00A34433" w:rsidP="001F6ED9">
            <w:pPr>
              <w:spacing w:line="300" w:lineRule="exact"/>
              <w:jc w:val="left"/>
              <w:rPr>
                <w:rFonts w:ascii="方正书宋_GBK" w:eastAsia="方正书宋_GBK"/>
                <w:b/>
              </w:rPr>
            </w:pPr>
            <w:r>
              <w:rPr>
                <w:rFonts w:ascii="方正书宋_GBK" w:eastAsia="方正书宋_GBK"/>
                <w:b/>
              </w:rPr>
              <w:t>390001</w:t>
            </w:r>
            <w:r>
              <w:rPr>
                <w:rFonts w:ascii="方正书宋_GBK" w:eastAsia="方正书宋_GBK" w:hint="eastAsia"/>
                <w:b/>
              </w:rPr>
              <w:t>保定市教育考试院本级</w:t>
            </w:r>
          </w:p>
        </w:tc>
        <w:tc>
          <w:tcPr>
            <w:tcW w:w="1701" w:type="dxa"/>
            <w:tcBorders>
              <w:top w:val="single" w:sz="6" w:space="0" w:color="FFFFFF"/>
              <w:left w:val="single" w:sz="6" w:space="0" w:color="FFFFFF"/>
              <w:right w:val="single" w:sz="6" w:space="0" w:color="FFFFFF"/>
            </w:tcBorders>
            <w:vAlign w:val="center"/>
          </w:tcPr>
          <w:p w:rsidR="00A34433" w:rsidRDefault="00A34433" w:rsidP="001F6ED9">
            <w:pPr>
              <w:spacing w:line="300" w:lineRule="exact"/>
              <w:jc w:val="right"/>
              <w:rPr>
                <w:rFonts w:ascii="方正书宋_GBK" w:eastAsia="方正书宋_GBK"/>
              </w:rPr>
            </w:pPr>
            <w:r>
              <w:rPr>
                <w:rFonts w:ascii="方正书宋_GBK" w:eastAsia="方正书宋_GBK" w:hint="eastAsia"/>
              </w:rPr>
              <w:t>单位：万元</w:t>
            </w:r>
          </w:p>
        </w:tc>
      </w:tr>
      <w:tr w:rsidR="00A34433" w:rsidTr="001F6ED9">
        <w:trPr>
          <w:trHeight w:val="369"/>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34433" w:rsidRDefault="00A34433" w:rsidP="001F6ED9">
            <w:pPr>
              <w:spacing w:line="300" w:lineRule="exact"/>
              <w:jc w:val="left"/>
              <w:rPr>
                <w:rFonts w:ascii="方正书宋_GBK" w:eastAsia="方正书宋_GBK"/>
              </w:rPr>
            </w:pPr>
            <w:r>
              <w:rPr>
                <w:rFonts w:ascii="方正书宋_GBK" w:eastAsia="方正书宋_GBK"/>
              </w:rPr>
              <w:t>13060021HQDWYGA5KE6DT</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考试考务费</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1489.13</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1489.13</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0</w:t>
            </w:r>
          </w:p>
        </w:tc>
      </w:tr>
      <w:tr w:rsidR="00A34433" w:rsidTr="001F6ED9">
        <w:trPr>
          <w:trHeight w:val="369"/>
          <w:jc w:val="center"/>
        </w:trPr>
        <w:tc>
          <w:tcPr>
            <w:tcW w:w="1134" w:type="dxa"/>
            <w:vMerge/>
            <w:vAlign w:val="center"/>
          </w:tcPr>
          <w:p w:rsidR="00A34433" w:rsidRDefault="00A34433" w:rsidP="001F6ED9">
            <w:pPr>
              <w:spacing w:line="300" w:lineRule="exact"/>
              <w:jc w:val="left"/>
              <w:outlineLvl w:val="3"/>
            </w:pPr>
          </w:p>
        </w:tc>
        <w:tc>
          <w:tcPr>
            <w:tcW w:w="8278" w:type="dxa"/>
            <w:gridSpan w:val="6"/>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根据业务处室制作考试考务人员情况统计表由领导审批后对各个考点发放考务人员考试考务费</w:t>
            </w:r>
            <w:r>
              <w:rPr>
                <w:rFonts w:ascii="方正书宋_GBK" w:eastAsia="方正书宋_GBK"/>
              </w:rPr>
              <w:t>.</w:t>
            </w:r>
            <w:r>
              <w:rPr>
                <w:rFonts w:ascii="方正书宋_GBK" w:eastAsia="方正书宋_GBK" w:hint="eastAsia"/>
              </w:rPr>
              <w:t>经费用于各类考试考务费</w:t>
            </w:r>
            <w:r>
              <w:rPr>
                <w:rFonts w:ascii="方正书宋_GBK" w:eastAsia="方正书宋_GBK"/>
              </w:rPr>
              <w:t>,</w:t>
            </w:r>
            <w:r>
              <w:rPr>
                <w:rFonts w:ascii="方正书宋_GBK" w:eastAsia="方正书宋_GBK" w:hint="eastAsia"/>
              </w:rPr>
              <w:t>中考网上阅卷登统</w:t>
            </w:r>
            <w:r>
              <w:rPr>
                <w:rFonts w:ascii="方正书宋_GBK" w:eastAsia="方正书宋_GBK"/>
              </w:rPr>
              <w:t>,</w:t>
            </w:r>
            <w:r>
              <w:rPr>
                <w:rFonts w:ascii="方正书宋_GBK" w:eastAsia="方正书宋_GBK" w:hint="eastAsia"/>
              </w:rPr>
              <w:t>中考网络二级保护</w:t>
            </w:r>
            <w:r>
              <w:rPr>
                <w:rFonts w:ascii="方正书宋_GBK" w:eastAsia="方正书宋_GBK"/>
              </w:rPr>
              <w:t>,</w:t>
            </w:r>
            <w:r>
              <w:rPr>
                <w:rFonts w:ascii="方正书宋_GBK" w:eastAsia="方正书宋_GBK" w:hint="eastAsia"/>
              </w:rPr>
              <w:t>考试作弊人脸识别防控等费用。</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34433" w:rsidTr="001F6ED9">
        <w:trPr>
          <w:trHeight w:val="369"/>
          <w:jc w:val="center"/>
        </w:trPr>
        <w:tc>
          <w:tcPr>
            <w:tcW w:w="1134" w:type="dxa"/>
            <w:vMerge/>
            <w:tcBorders>
              <w:bottom w:val="single" w:sz="6" w:space="0" w:color="000000"/>
            </w:tcBorders>
            <w:vAlign w:val="center"/>
          </w:tcPr>
          <w:p w:rsidR="00A34433" w:rsidRDefault="00A34433" w:rsidP="001F6ED9">
            <w:pPr>
              <w:spacing w:line="300" w:lineRule="exact"/>
              <w:jc w:val="left"/>
              <w:outlineLvl w:val="3"/>
            </w:pPr>
          </w:p>
        </w:tc>
        <w:tc>
          <w:tcPr>
            <w:tcW w:w="2410"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p>
        </w:tc>
        <w:tc>
          <w:tcPr>
            <w:tcW w:w="1587"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30.00%</w:t>
            </w:r>
          </w:p>
        </w:tc>
        <w:tc>
          <w:tcPr>
            <w:tcW w:w="1304"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100.00%</w:t>
            </w:r>
          </w:p>
        </w:tc>
      </w:tr>
      <w:tr w:rsidR="00A34433" w:rsidTr="001F6ED9">
        <w:trPr>
          <w:trHeight w:val="369"/>
          <w:jc w:val="center"/>
        </w:trPr>
        <w:tc>
          <w:tcPr>
            <w:tcW w:w="1134" w:type="dxa"/>
            <w:tcBorders>
              <w:bottom w:val="nil"/>
            </w:tcBorders>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34433" w:rsidRDefault="00A34433" w:rsidP="001F6ED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保证全年各级各类国家教育考试顺利进行</w:t>
            </w:r>
          </w:p>
          <w:p w:rsidR="00A34433" w:rsidRDefault="00A34433" w:rsidP="001F6ED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保证单位公务活动及机关正常运转</w:t>
            </w:r>
          </w:p>
        </w:tc>
      </w:tr>
    </w:tbl>
    <w:p w:rsidR="00A34433" w:rsidRDefault="00A34433" w:rsidP="00A3443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34433" w:rsidTr="001F6ED9">
        <w:trPr>
          <w:cantSplit/>
          <w:trHeight w:val="397"/>
          <w:tblHeader/>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指标值确定依据</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考试工作人员受益人数</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全年各级各类考试发放考试工作人数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发放监考费人数不低于</w:t>
            </w:r>
            <w:r>
              <w:rPr>
                <w:rFonts w:ascii="方正书宋_GBK" w:eastAsia="方正书宋_GBK"/>
              </w:rPr>
              <w:t>5000</w:t>
            </w:r>
            <w:r>
              <w:rPr>
                <w:rFonts w:ascii="方正书宋_GBK" w:eastAsia="方正书宋_GBK" w:hint="eastAsia"/>
              </w:rPr>
              <w:t>人</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历史标准</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培训考务人员质量情况</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培训考务人员合格率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工作安排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各项考试任务完成率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各项考试安全顺利完成率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工作安排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考务人员生活补助发放标准</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发放各级各类考务人员生活补助标准</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每人每天不少于</w:t>
            </w:r>
            <w:r>
              <w:rPr>
                <w:rFonts w:ascii="方正书宋_GBK" w:eastAsia="方正书宋_GBK"/>
              </w:rPr>
              <w:t>150</w:t>
            </w:r>
            <w:r>
              <w:rPr>
                <w:rFonts w:ascii="方正书宋_GBK" w:eastAsia="方正书宋_GBK" w:hint="eastAsia"/>
              </w:rPr>
              <w:t>元</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历史标准</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考试生活补助发放情况</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受益考试工作人员人数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生活补助发放人数</w:t>
            </w:r>
            <w:r>
              <w:rPr>
                <w:rFonts w:ascii="方正书宋_GBK" w:eastAsia="方正书宋_GBK"/>
              </w:rPr>
              <w:t>5000</w:t>
            </w:r>
            <w:r>
              <w:rPr>
                <w:rFonts w:ascii="方正书宋_GBK" w:eastAsia="方正书宋_GBK" w:hint="eastAsia"/>
              </w:rPr>
              <w:t>人以上</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历史标准</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考试工作人员及考生满意度</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考试工作人员及考生满意度</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调查问卷</w:t>
            </w:r>
          </w:p>
        </w:tc>
      </w:tr>
    </w:tbl>
    <w:p w:rsidR="00A34433" w:rsidRDefault="00A34433" w:rsidP="00A34433">
      <w:pPr>
        <w:spacing w:line="300" w:lineRule="exact"/>
        <w:ind w:firstLineChars="200" w:firstLine="420"/>
        <w:jc w:val="left"/>
        <w:sectPr w:rsidR="00A34433">
          <w:pgSz w:w="11907" w:h="16839"/>
          <w:pgMar w:top="1984" w:right="1304" w:bottom="1134" w:left="1304" w:header="851" w:footer="992" w:gutter="0"/>
          <w:cols w:space="720"/>
          <w:docGrid w:type="lines" w:linePitch="312"/>
        </w:sectPr>
      </w:pPr>
    </w:p>
    <w:p w:rsidR="00A34433" w:rsidRDefault="00A34433" w:rsidP="00A34433">
      <w:pPr>
        <w:spacing w:line="300" w:lineRule="exact"/>
        <w:ind w:firstLineChars="200" w:firstLine="420"/>
        <w:jc w:val="left"/>
      </w:pPr>
    </w:p>
    <w:p w:rsidR="00A34433" w:rsidRDefault="00A34433" w:rsidP="00825CE7">
      <w:pPr>
        <w:ind w:firstLineChars="200" w:firstLine="562"/>
        <w:jc w:val="left"/>
        <w:outlineLvl w:val="3"/>
        <w:rPr>
          <w:rFonts w:hAnsi="宋体"/>
          <w:b/>
          <w:sz w:val="28"/>
        </w:rPr>
      </w:pPr>
      <w:bookmarkStart w:id="6" w:name="_Toc62055094"/>
      <w:r>
        <w:rPr>
          <w:rFonts w:ascii="方正仿宋_GBK" w:eastAsia="方正仿宋_GBK" w:hint="eastAsia"/>
          <w:b/>
          <w:sz w:val="28"/>
        </w:rPr>
        <w:t>3.单位办公正常运转经费绩效目标表</w:t>
      </w:r>
      <w:bookmarkEnd w:id="6"/>
      <w:r w:rsidR="006A3AB2" w:rsidRPr="006A3AB2">
        <w:fldChar w:fldCharType="begin"/>
      </w:r>
      <w:r>
        <w:rPr>
          <w:rFonts w:ascii="方正仿宋_GBK" w:eastAsia="方正仿宋_GBK"/>
          <w:b/>
          <w:sz w:val="28"/>
        </w:rPr>
        <w:instrText xml:space="preserve"> </w:instrText>
      </w:r>
      <w:r>
        <w:rPr>
          <w:rFonts w:ascii="方正仿宋_GBK" w:eastAsia="方正仿宋_GBK" w:hint="eastAsia"/>
          <w:b/>
          <w:sz w:val="28"/>
        </w:rPr>
        <w:instrText>TC 3、单位办公正常运转经费绩效目标表 \f C \l 1</w:instrText>
      </w:r>
      <w:r>
        <w:rPr>
          <w:rFonts w:ascii="方正仿宋_GBK" w:eastAsia="方正仿宋_GBK"/>
          <w:b/>
          <w:sz w:val="28"/>
        </w:rPr>
        <w:instrText xml:space="preserve"> </w:instrText>
      </w:r>
      <w:r w:rsidR="006A3AB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34433" w:rsidTr="001F6ED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34433" w:rsidRDefault="00A34433" w:rsidP="001F6ED9">
            <w:pPr>
              <w:spacing w:line="300" w:lineRule="exact"/>
              <w:jc w:val="left"/>
              <w:rPr>
                <w:rFonts w:ascii="方正书宋_GBK" w:eastAsia="方正书宋_GBK"/>
                <w:b/>
              </w:rPr>
            </w:pPr>
            <w:r>
              <w:rPr>
                <w:rFonts w:ascii="方正书宋_GBK" w:eastAsia="方正书宋_GBK"/>
                <w:b/>
              </w:rPr>
              <w:t>390001</w:t>
            </w:r>
            <w:r>
              <w:rPr>
                <w:rFonts w:ascii="方正书宋_GBK" w:eastAsia="方正书宋_GBK" w:hint="eastAsia"/>
                <w:b/>
              </w:rPr>
              <w:t>保定市教育考试院本级</w:t>
            </w:r>
          </w:p>
        </w:tc>
        <w:tc>
          <w:tcPr>
            <w:tcW w:w="1701" w:type="dxa"/>
            <w:tcBorders>
              <w:top w:val="single" w:sz="6" w:space="0" w:color="FFFFFF"/>
              <w:left w:val="single" w:sz="6" w:space="0" w:color="FFFFFF"/>
              <w:right w:val="single" w:sz="6" w:space="0" w:color="FFFFFF"/>
            </w:tcBorders>
            <w:vAlign w:val="center"/>
          </w:tcPr>
          <w:p w:rsidR="00A34433" w:rsidRDefault="00A34433" w:rsidP="001F6ED9">
            <w:pPr>
              <w:spacing w:line="300" w:lineRule="exact"/>
              <w:jc w:val="right"/>
              <w:rPr>
                <w:rFonts w:ascii="方正书宋_GBK" w:eastAsia="方正书宋_GBK"/>
              </w:rPr>
            </w:pPr>
            <w:r>
              <w:rPr>
                <w:rFonts w:ascii="方正书宋_GBK" w:eastAsia="方正书宋_GBK" w:hint="eastAsia"/>
              </w:rPr>
              <w:t>单位：万元</w:t>
            </w:r>
          </w:p>
        </w:tc>
      </w:tr>
      <w:tr w:rsidR="00A34433" w:rsidTr="001F6ED9">
        <w:trPr>
          <w:trHeight w:val="369"/>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34433" w:rsidRDefault="00A34433" w:rsidP="001F6ED9">
            <w:pPr>
              <w:spacing w:line="300" w:lineRule="exact"/>
              <w:jc w:val="left"/>
              <w:rPr>
                <w:rFonts w:ascii="方正书宋_GBK" w:eastAsia="方正书宋_GBK"/>
              </w:rPr>
            </w:pPr>
            <w:r>
              <w:rPr>
                <w:rFonts w:ascii="方正书宋_GBK" w:eastAsia="方正书宋_GBK"/>
              </w:rPr>
              <w:t>13060021RNM9ALFN8NA4S</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单位办公正常运转经费</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363.00</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363.00</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0</w:t>
            </w:r>
          </w:p>
        </w:tc>
      </w:tr>
      <w:tr w:rsidR="00A34433" w:rsidTr="001F6ED9">
        <w:trPr>
          <w:trHeight w:val="369"/>
          <w:jc w:val="center"/>
        </w:trPr>
        <w:tc>
          <w:tcPr>
            <w:tcW w:w="1134" w:type="dxa"/>
            <w:vMerge/>
            <w:vAlign w:val="center"/>
          </w:tcPr>
          <w:p w:rsidR="00A34433" w:rsidRDefault="00A34433" w:rsidP="001F6ED9">
            <w:pPr>
              <w:spacing w:line="300" w:lineRule="exact"/>
              <w:jc w:val="left"/>
              <w:outlineLvl w:val="3"/>
            </w:pPr>
          </w:p>
        </w:tc>
        <w:tc>
          <w:tcPr>
            <w:tcW w:w="8278" w:type="dxa"/>
            <w:gridSpan w:val="6"/>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资金用于我市</w:t>
            </w:r>
            <w:r>
              <w:rPr>
                <w:rFonts w:ascii="方正书宋_GBK" w:eastAsia="方正书宋_GBK"/>
              </w:rPr>
              <w:t>2021</w:t>
            </w:r>
            <w:r>
              <w:rPr>
                <w:rFonts w:ascii="方正书宋_GBK" w:eastAsia="方正书宋_GBK" w:hint="eastAsia"/>
              </w:rPr>
              <w:t>年保障单位正常运行的水</w:t>
            </w:r>
            <w:r>
              <w:rPr>
                <w:rFonts w:ascii="方正书宋_GBK" w:eastAsia="方正书宋_GBK"/>
              </w:rPr>
              <w:t>,</w:t>
            </w:r>
            <w:r>
              <w:rPr>
                <w:rFonts w:ascii="方正书宋_GBK" w:eastAsia="方正书宋_GBK" w:hint="eastAsia"/>
              </w:rPr>
              <w:t>电</w:t>
            </w:r>
            <w:r>
              <w:rPr>
                <w:rFonts w:ascii="方正书宋_GBK" w:eastAsia="方正书宋_GBK"/>
              </w:rPr>
              <w:t>,</w:t>
            </w:r>
            <w:r>
              <w:rPr>
                <w:rFonts w:ascii="方正书宋_GBK" w:eastAsia="方正书宋_GBK" w:hint="eastAsia"/>
              </w:rPr>
              <w:t>暧</w:t>
            </w:r>
            <w:r>
              <w:rPr>
                <w:rFonts w:ascii="方正书宋_GBK" w:eastAsia="方正书宋_GBK"/>
              </w:rPr>
              <w:t>,</w:t>
            </w:r>
            <w:r>
              <w:rPr>
                <w:rFonts w:ascii="方正书宋_GBK" w:eastAsia="方正书宋_GBK" w:hint="eastAsia"/>
              </w:rPr>
              <w:t>物业</w:t>
            </w:r>
            <w:r>
              <w:rPr>
                <w:rFonts w:ascii="方正书宋_GBK" w:eastAsia="方正书宋_GBK"/>
              </w:rPr>
              <w:t>,</w:t>
            </w:r>
            <w:r>
              <w:rPr>
                <w:rFonts w:ascii="方正书宋_GBK" w:eastAsia="方正书宋_GBK" w:hint="eastAsia"/>
              </w:rPr>
              <w:t>邮电</w:t>
            </w:r>
            <w:r>
              <w:rPr>
                <w:rFonts w:ascii="方正书宋_GBK" w:eastAsia="方正书宋_GBK"/>
              </w:rPr>
              <w:t>,</w:t>
            </w:r>
            <w:r>
              <w:rPr>
                <w:rFonts w:ascii="方正书宋_GBK" w:eastAsia="方正书宋_GBK" w:hint="eastAsia"/>
              </w:rPr>
              <w:t>差旅</w:t>
            </w:r>
            <w:r>
              <w:rPr>
                <w:rFonts w:ascii="方正书宋_GBK" w:eastAsia="方正书宋_GBK"/>
              </w:rPr>
              <w:t>,</w:t>
            </w:r>
            <w:r>
              <w:rPr>
                <w:rFonts w:ascii="方正书宋_GBK" w:eastAsia="方正书宋_GBK" w:hint="eastAsia"/>
              </w:rPr>
              <w:t>办公楼地面零星维修</w:t>
            </w:r>
            <w:r>
              <w:rPr>
                <w:rFonts w:ascii="方正书宋_GBK" w:eastAsia="方正书宋_GBK"/>
              </w:rPr>
              <w:t>,</w:t>
            </w:r>
            <w:r>
              <w:rPr>
                <w:rFonts w:ascii="方正书宋_GBK" w:eastAsia="方正书宋_GBK" w:hint="eastAsia"/>
              </w:rPr>
              <w:t>日常办公耗材购置</w:t>
            </w:r>
            <w:r>
              <w:rPr>
                <w:rFonts w:ascii="方正书宋_GBK" w:eastAsia="方正书宋_GBK"/>
              </w:rPr>
              <w:t>,</w:t>
            </w:r>
            <w:r>
              <w:rPr>
                <w:rFonts w:ascii="方正书宋_GBK" w:eastAsia="方正书宋_GBK" w:hint="eastAsia"/>
              </w:rPr>
              <w:t>办公设备维修</w:t>
            </w:r>
            <w:r>
              <w:rPr>
                <w:rFonts w:ascii="方正书宋_GBK" w:eastAsia="方正书宋_GBK"/>
              </w:rPr>
              <w:t>,</w:t>
            </w:r>
            <w:r>
              <w:rPr>
                <w:rFonts w:ascii="方正书宋_GBK" w:eastAsia="方正书宋_GBK" w:hint="eastAsia"/>
              </w:rPr>
              <w:t>因公出国</w:t>
            </w:r>
            <w:r>
              <w:rPr>
                <w:rFonts w:ascii="方正书宋_GBK" w:eastAsia="方正书宋_GBK"/>
              </w:rPr>
              <w:t>,</w:t>
            </w:r>
            <w:r>
              <w:rPr>
                <w:rFonts w:ascii="方正书宋_GBK" w:eastAsia="方正书宋_GBK" w:hint="eastAsia"/>
              </w:rPr>
              <w:t>网络通信及信息安全</w:t>
            </w:r>
            <w:r>
              <w:rPr>
                <w:rFonts w:ascii="方正书宋_GBK" w:eastAsia="方正书宋_GBK"/>
              </w:rPr>
              <w:t>,</w:t>
            </w:r>
            <w:r>
              <w:rPr>
                <w:rFonts w:ascii="方正书宋_GBK" w:eastAsia="方正书宋_GBK" w:hint="eastAsia"/>
              </w:rPr>
              <w:t>考务印刷</w:t>
            </w:r>
            <w:r>
              <w:rPr>
                <w:rFonts w:ascii="方正书宋_GBK" w:eastAsia="方正书宋_GBK"/>
              </w:rPr>
              <w:t>,</w:t>
            </w:r>
            <w:r>
              <w:rPr>
                <w:rFonts w:ascii="方正书宋_GBK" w:eastAsia="方正书宋_GBK" w:hint="eastAsia"/>
              </w:rPr>
              <w:t>公务用车运行维护费</w:t>
            </w:r>
            <w:r>
              <w:rPr>
                <w:rFonts w:ascii="方正书宋_GBK" w:eastAsia="方正书宋_GBK"/>
              </w:rPr>
              <w:t>,</w:t>
            </w:r>
            <w:r>
              <w:rPr>
                <w:rFonts w:ascii="方正书宋_GBK" w:eastAsia="方正书宋_GBK" w:hint="eastAsia"/>
              </w:rPr>
              <w:t>招生考试系统业务培训</w:t>
            </w:r>
            <w:r>
              <w:rPr>
                <w:rFonts w:ascii="方正书宋_GBK" w:eastAsia="方正书宋_GBK"/>
              </w:rPr>
              <w:t>,</w:t>
            </w:r>
            <w:r>
              <w:rPr>
                <w:rFonts w:ascii="方正书宋_GBK" w:eastAsia="方正书宋_GBK" w:hint="eastAsia"/>
              </w:rPr>
              <w:t>扶贫慰问</w:t>
            </w:r>
            <w:r>
              <w:rPr>
                <w:rFonts w:ascii="方正书宋_GBK" w:eastAsia="方正书宋_GBK"/>
              </w:rPr>
              <w:t>,</w:t>
            </w:r>
            <w:r>
              <w:rPr>
                <w:rFonts w:ascii="方正书宋_GBK" w:eastAsia="方正书宋_GBK" w:hint="eastAsia"/>
              </w:rPr>
              <w:t>办公考试防疫</w:t>
            </w:r>
            <w:r>
              <w:rPr>
                <w:rFonts w:ascii="方正书宋_GBK" w:eastAsia="方正书宋_GBK"/>
              </w:rPr>
              <w:t>,</w:t>
            </w:r>
            <w:r>
              <w:rPr>
                <w:rFonts w:ascii="方正书宋_GBK" w:eastAsia="方正书宋_GBK" w:hint="eastAsia"/>
              </w:rPr>
              <w:t>临时工工资等方面支出</w:t>
            </w:r>
            <w:r>
              <w:rPr>
                <w:rFonts w:ascii="方正书宋_GBK" w:eastAsia="方正书宋_GBK"/>
              </w:rPr>
              <w:t>.</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34433" w:rsidTr="001F6ED9">
        <w:trPr>
          <w:trHeight w:val="369"/>
          <w:jc w:val="center"/>
        </w:trPr>
        <w:tc>
          <w:tcPr>
            <w:tcW w:w="1134" w:type="dxa"/>
            <w:vMerge/>
            <w:tcBorders>
              <w:bottom w:val="single" w:sz="6" w:space="0" w:color="000000"/>
            </w:tcBorders>
            <w:vAlign w:val="center"/>
          </w:tcPr>
          <w:p w:rsidR="00A34433" w:rsidRDefault="00A34433" w:rsidP="001F6ED9">
            <w:pPr>
              <w:spacing w:line="300" w:lineRule="exact"/>
              <w:jc w:val="left"/>
              <w:outlineLvl w:val="3"/>
            </w:pPr>
          </w:p>
        </w:tc>
        <w:tc>
          <w:tcPr>
            <w:tcW w:w="2410"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55.00%</w:t>
            </w:r>
          </w:p>
        </w:tc>
        <w:tc>
          <w:tcPr>
            <w:tcW w:w="1304"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100.00%</w:t>
            </w:r>
          </w:p>
        </w:tc>
      </w:tr>
      <w:tr w:rsidR="00A34433" w:rsidTr="001F6ED9">
        <w:trPr>
          <w:trHeight w:val="369"/>
          <w:jc w:val="center"/>
        </w:trPr>
        <w:tc>
          <w:tcPr>
            <w:tcW w:w="1134" w:type="dxa"/>
            <w:tcBorders>
              <w:bottom w:val="nil"/>
            </w:tcBorders>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34433" w:rsidRDefault="00A34433" w:rsidP="001F6ED9">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用于基本经费支出，确保我院基本工作平稳运行，圆满完成各项考试任务</w:t>
            </w:r>
          </w:p>
          <w:p w:rsidR="00A34433" w:rsidRDefault="00A34433" w:rsidP="001F6ED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水费、电费、物业费、取暖费</w:t>
            </w:r>
            <w:r>
              <w:rPr>
                <w:rFonts w:ascii="方正书宋_GBK" w:eastAsia="方正书宋_GBK"/>
              </w:rPr>
              <w:t>,</w:t>
            </w:r>
            <w:r>
              <w:rPr>
                <w:rFonts w:ascii="方正书宋_GBK" w:eastAsia="方正书宋_GBK" w:hint="eastAsia"/>
              </w:rPr>
              <w:t>弥补办公经费不足。</w:t>
            </w:r>
          </w:p>
        </w:tc>
      </w:tr>
    </w:tbl>
    <w:p w:rsidR="00A34433" w:rsidRDefault="00A34433" w:rsidP="00A3443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34433" w:rsidTr="001F6ED9">
        <w:trPr>
          <w:cantSplit/>
          <w:trHeight w:val="397"/>
          <w:tblHeader/>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指标值确定依据</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培训人员数量</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培训人员占系统人数的比例</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办公业务保障率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在运行经费成本不突破现有预算批复的前提下，依据财政对各个项目的资金分配和我院实际情况，对各项目经费进行适当调剂，均衡配置，力求投入与产出成正比，在现有运行经费投入前提下，力求高质量完成各项考试任务。</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各项经费支出完成率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按照要求和计划完成的项目在所有立项项目中的比例（百分比）</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成本支出限额内控制</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对基本运行经费支出进行严格控制，在本级财政预算批复的限额和支出项目范围内进行进本运行经费列支。</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63万元</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年度工作计划</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单位工作效率提升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考试业务保障能力提升</w:t>
            </w:r>
          </w:p>
          <w:p w:rsidR="00A34433" w:rsidRDefault="00A34433" w:rsidP="001F6ED9">
            <w:pPr>
              <w:spacing w:line="300" w:lineRule="exact"/>
              <w:jc w:val="left"/>
              <w:rPr>
                <w:rFonts w:ascii="方正书宋_GBK" w:eastAsia="方正书宋_GBK"/>
              </w:rPr>
            </w:pPr>
            <w:r>
              <w:rPr>
                <w:rFonts w:ascii="方正书宋_GBK" w:eastAsia="方正书宋_GBK" w:hint="eastAsia"/>
              </w:rPr>
              <w:t>情况</w:t>
            </w:r>
          </w:p>
          <w:p w:rsidR="00A34433" w:rsidRDefault="00A34433" w:rsidP="001F6ED9">
            <w:pPr>
              <w:spacing w:line="300" w:lineRule="exact"/>
              <w:jc w:val="left"/>
              <w:rPr>
                <w:rFonts w:ascii="方正书宋_GBK" w:eastAsia="方正书宋_GBK"/>
              </w:rPr>
            </w:pP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各运行经费使用周期</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各运转经费使用期限</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年内使用完毕</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受益对象调查满意度</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问卷调查</w:t>
            </w:r>
          </w:p>
        </w:tc>
      </w:tr>
    </w:tbl>
    <w:p w:rsidR="00A34433" w:rsidRDefault="00A34433" w:rsidP="00A34433">
      <w:pPr>
        <w:spacing w:line="300" w:lineRule="exact"/>
        <w:ind w:firstLineChars="200" w:firstLine="420"/>
        <w:jc w:val="left"/>
        <w:sectPr w:rsidR="00A34433">
          <w:pgSz w:w="11907" w:h="16839"/>
          <w:pgMar w:top="1984" w:right="1304" w:bottom="1134" w:left="1304" w:header="851" w:footer="992" w:gutter="0"/>
          <w:cols w:space="720"/>
          <w:docGrid w:type="lines" w:linePitch="312"/>
        </w:sectPr>
      </w:pPr>
    </w:p>
    <w:p w:rsidR="00A34433" w:rsidRDefault="00A34433" w:rsidP="00A34433">
      <w:pPr>
        <w:spacing w:line="300" w:lineRule="exact"/>
        <w:ind w:firstLineChars="200" w:firstLine="420"/>
        <w:jc w:val="left"/>
      </w:pPr>
    </w:p>
    <w:p w:rsidR="00A34433" w:rsidRDefault="00A34433" w:rsidP="00825CE7">
      <w:pPr>
        <w:ind w:firstLineChars="200" w:firstLine="562"/>
        <w:jc w:val="left"/>
        <w:outlineLvl w:val="3"/>
        <w:rPr>
          <w:rFonts w:hAnsi="宋体"/>
          <w:b/>
          <w:sz w:val="28"/>
        </w:rPr>
      </w:pPr>
      <w:bookmarkStart w:id="7" w:name="_Toc62055095"/>
      <w:r>
        <w:rPr>
          <w:rFonts w:ascii="方正仿宋_GBK" w:eastAsia="方正仿宋_GBK" w:hint="eastAsia"/>
          <w:b/>
          <w:sz w:val="28"/>
        </w:rPr>
        <w:t>4.标准化考点建设及维护绩效目标表</w:t>
      </w:r>
      <w:bookmarkEnd w:id="7"/>
      <w:r w:rsidR="006A3AB2" w:rsidRPr="006A3AB2">
        <w:fldChar w:fldCharType="begin"/>
      </w:r>
      <w:r>
        <w:rPr>
          <w:rFonts w:ascii="方正仿宋_GBK" w:eastAsia="方正仿宋_GBK"/>
          <w:b/>
          <w:sz w:val="28"/>
        </w:rPr>
        <w:instrText xml:space="preserve"> </w:instrText>
      </w:r>
      <w:r>
        <w:rPr>
          <w:rFonts w:ascii="方正仿宋_GBK" w:eastAsia="方正仿宋_GBK" w:hint="eastAsia"/>
          <w:b/>
          <w:sz w:val="28"/>
        </w:rPr>
        <w:instrText>TC 4、标准化考点建设及维护绩效目标表 \f C \l 1</w:instrText>
      </w:r>
      <w:r>
        <w:rPr>
          <w:rFonts w:ascii="方正仿宋_GBK" w:eastAsia="方正仿宋_GBK"/>
          <w:b/>
          <w:sz w:val="28"/>
        </w:rPr>
        <w:instrText xml:space="preserve"> </w:instrText>
      </w:r>
      <w:r w:rsidR="006A3AB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A34433" w:rsidTr="001F6ED9">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34433" w:rsidRDefault="00A34433" w:rsidP="001F6ED9">
            <w:pPr>
              <w:spacing w:line="300" w:lineRule="exact"/>
              <w:jc w:val="left"/>
              <w:rPr>
                <w:rFonts w:ascii="方正书宋_GBK" w:eastAsia="方正书宋_GBK"/>
                <w:b/>
              </w:rPr>
            </w:pPr>
            <w:r>
              <w:rPr>
                <w:rFonts w:ascii="方正书宋_GBK" w:eastAsia="方正书宋_GBK"/>
                <w:b/>
              </w:rPr>
              <w:t>390001</w:t>
            </w:r>
            <w:r>
              <w:rPr>
                <w:rFonts w:ascii="方正书宋_GBK" w:eastAsia="方正书宋_GBK" w:hint="eastAsia"/>
                <w:b/>
              </w:rPr>
              <w:t>保定市教育考试院本级</w:t>
            </w:r>
          </w:p>
        </w:tc>
        <w:tc>
          <w:tcPr>
            <w:tcW w:w="1701" w:type="dxa"/>
            <w:tcBorders>
              <w:top w:val="single" w:sz="6" w:space="0" w:color="FFFFFF"/>
              <w:left w:val="single" w:sz="6" w:space="0" w:color="FFFFFF"/>
              <w:right w:val="single" w:sz="6" w:space="0" w:color="FFFFFF"/>
            </w:tcBorders>
            <w:vAlign w:val="center"/>
          </w:tcPr>
          <w:p w:rsidR="00A34433" w:rsidRDefault="00A34433" w:rsidP="001F6ED9">
            <w:pPr>
              <w:spacing w:line="300" w:lineRule="exact"/>
              <w:jc w:val="right"/>
              <w:rPr>
                <w:rFonts w:ascii="方正书宋_GBK" w:eastAsia="方正书宋_GBK"/>
              </w:rPr>
            </w:pPr>
            <w:r>
              <w:rPr>
                <w:rFonts w:ascii="方正书宋_GBK" w:eastAsia="方正书宋_GBK" w:hint="eastAsia"/>
              </w:rPr>
              <w:t>单位：万元</w:t>
            </w:r>
          </w:p>
        </w:tc>
      </w:tr>
      <w:tr w:rsidR="00A34433" w:rsidTr="001F6ED9">
        <w:trPr>
          <w:trHeight w:val="369"/>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34433" w:rsidRDefault="00A34433" w:rsidP="001F6ED9">
            <w:pPr>
              <w:spacing w:line="300" w:lineRule="exact"/>
              <w:jc w:val="left"/>
              <w:rPr>
                <w:rFonts w:ascii="方正书宋_GBK" w:eastAsia="方正书宋_GBK"/>
              </w:rPr>
            </w:pPr>
            <w:r>
              <w:rPr>
                <w:rFonts w:ascii="方正书宋_GBK" w:eastAsia="方正书宋_GBK"/>
              </w:rPr>
              <w:t>13060021T0SHFVY4TUG31</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标准化考点建设及维护</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100.00</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100.00</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0</w:t>
            </w:r>
          </w:p>
        </w:tc>
      </w:tr>
      <w:tr w:rsidR="00A34433" w:rsidTr="001F6ED9">
        <w:trPr>
          <w:trHeight w:val="369"/>
          <w:jc w:val="center"/>
        </w:trPr>
        <w:tc>
          <w:tcPr>
            <w:tcW w:w="1134" w:type="dxa"/>
            <w:vMerge/>
            <w:vAlign w:val="center"/>
          </w:tcPr>
          <w:p w:rsidR="00A34433" w:rsidRDefault="00A34433" w:rsidP="001F6ED9">
            <w:pPr>
              <w:spacing w:line="300" w:lineRule="exact"/>
              <w:jc w:val="left"/>
              <w:outlineLvl w:val="3"/>
            </w:pPr>
          </w:p>
        </w:tc>
        <w:tc>
          <w:tcPr>
            <w:tcW w:w="8278" w:type="dxa"/>
            <w:gridSpan w:val="6"/>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对已建成全保定市三十余个电子考场考点升级改造及维护。建立学校定点考场电子监控系统，为上级考试中心提供服务，实现考场的实时监控和网上巡查，确保信息和网络安全，保障各类考试正常顺利进行。资金用于标准化考点的建设及维护。</w:t>
            </w:r>
          </w:p>
        </w:tc>
      </w:tr>
      <w:tr w:rsidR="00A34433" w:rsidTr="001F6ED9">
        <w:trPr>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34433" w:rsidRDefault="00A34433" w:rsidP="001F6ED9">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34433" w:rsidTr="001F6ED9">
        <w:trPr>
          <w:trHeight w:val="369"/>
          <w:jc w:val="center"/>
        </w:trPr>
        <w:tc>
          <w:tcPr>
            <w:tcW w:w="1134" w:type="dxa"/>
            <w:vMerge/>
            <w:tcBorders>
              <w:bottom w:val="single" w:sz="6" w:space="0" w:color="000000"/>
            </w:tcBorders>
            <w:vAlign w:val="center"/>
          </w:tcPr>
          <w:p w:rsidR="00A34433" w:rsidRDefault="00A34433" w:rsidP="001F6ED9">
            <w:pPr>
              <w:spacing w:line="300" w:lineRule="exact"/>
              <w:jc w:val="left"/>
              <w:outlineLvl w:val="3"/>
            </w:pPr>
          </w:p>
        </w:tc>
        <w:tc>
          <w:tcPr>
            <w:tcW w:w="2410"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p>
        </w:tc>
        <w:tc>
          <w:tcPr>
            <w:tcW w:w="1587"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sz="6" w:space="0" w:color="000000"/>
            </w:tcBorders>
            <w:vAlign w:val="center"/>
          </w:tcPr>
          <w:p w:rsidR="00A34433" w:rsidRDefault="00A34433" w:rsidP="001F6ED9">
            <w:pPr>
              <w:spacing w:line="300" w:lineRule="exact"/>
              <w:jc w:val="center"/>
              <w:rPr>
                <w:rFonts w:ascii="方正书宋_GBK" w:eastAsia="方正书宋_GBK"/>
              </w:rPr>
            </w:pPr>
            <w:r>
              <w:rPr>
                <w:rFonts w:ascii="方正书宋_GBK" w:eastAsia="方正书宋_GBK"/>
              </w:rPr>
              <w:t>100.00%</w:t>
            </w:r>
          </w:p>
        </w:tc>
      </w:tr>
      <w:tr w:rsidR="00A34433" w:rsidTr="001F6ED9">
        <w:trPr>
          <w:trHeight w:val="369"/>
          <w:jc w:val="center"/>
        </w:trPr>
        <w:tc>
          <w:tcPr>
            <w:tcW w:w="1134" w:type="dxa"/>
            <w:tcBorders>
              <w:bottom w:val="nil"/>
            </w:tcBorders>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34433" w:rsidRDefault="00A34433" w:rsidP="001F6ED9">
            <w:pPr>
              <w:spacing w:line="300" w:lineRule="exact"/>
              <w:jc w:val="left"/>
              <w:rPr>
                <w:rFonts w:ascii="方正书宋_GBK" w:eastAsia="方正书宋_GBK"/>
              </w:rPr>
            </w:pPr>
            <w:r>
              <w:rPr>
                <w:rFonts w:ascii="方正书宋_GBK" w:eastAsia="方正书宋_GBK"/>
              </w:rPr>
              <w:t>1.2021</w:t>
            </w:r>
            <w:r>
              <w:rPr>
                <w:rFonts w:ascii="方正书宋_GBK" w:eastAsia="方正书宋_GBK" w:hint="eastAsia"/>
              </w:rPr>
              <w:t>年我市各级各类国家教育考试组考工作顺利完成</w:t>
            </w:r>
          </w:p>
          <w:p w:rsidR="00A34433" w:rsidRDefault="00A34433" w:rsidP="001F6ED9">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建立覆盖保定市范围内的电子考场，对已建成的进行更新升级及维护</w:t>
            </w:r>
          </w:p>
        </w:tc>
      </w:tr>
    </w:tbl>
    <w:p w:rsidR="00A34433" w:rsidRDefault="00A34433" w:rsidP="00A3443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A34433" w:rsidTr="001F6ED9">
        <w:trPr>
          <w:cantSplit/>
          <w:trHeight w:val="397"/>
          <w:tblHeader/>
          <w:jc w:val="center"/>
        </w:trPr>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34433" w:rsidRDefault="00A34433" w:rsidP="001F6ED9">
            <w:pPr>
              <w:spacing w:line="300" w:lineRule="exact"/>
              <w:jc w:val="center"/>
              <w:rPr>
                <w:rFonts w:ascii="方正书宋_GBK" w:eastAsia="方正书宋_GBK"/>
                <w:b/>
              </w:rPr>
            </w:pPr>
            <w:r>
              <w:rPr>
                <w:rFonts w:ascii="方正书宋_GBK" w:eastAsia="方正书宋_GBK" w:hint="eastAsia"/>
                <w:b/>
              </w:rPr>
              <w:t>指标值确定依据</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新建改造标准化考点数量</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新建改造标准化考点数量</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新建改造标准化考点数量</w:t>
            </w:r>
            <w:r>
              <w:rPr>
                <w:rFonts w:ascii="方正书宋_GBK" w:eastAsia="方正书宋_GBK"/>
              </w:rPr>
              <w:t>4</w:t>
            </w:r>
            <w:r>
              <w:rPr>
                <w:rFonts w:ascii="方正书宋_GBK" w:eastAsia="方正书宋_GBK" w:hint="eastAsia"/>
              </w:rPr>
              <w:t>个</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合同及工作计划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工程验收合格率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工程验收合格标准</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工程验收报告</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项目完成时限</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项目完成时间限制</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底之前完成</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合同及工作计划</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预算资金完成率</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年度安排预算资金支出情况</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合同及工作计划</w:t>
            </w:r>
          </w:p>
        </w:tc>
      </w:tr>
      <w:tr w:rsidR="00A34433" w:rsidTr="001F6ED9">
        <w:trPr>
          <w:cantSplit/>
          <w:trHeight w:val="369"/>
          <w:jc w:val="center"/>
        </w:trPr>
        <w:tc>
          <w:tcPr>
            <w:tcW w:w="1134" w:type="dxa"/>
            <w:vMerge w:val="restart"/>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效益指标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经济效益指标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建成后主城区受益考生人数</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建成后主城区受益考生人数</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1010</w:t>
            </w:r>
            <w:r>
              <w:rPr>
                <w:rFonts w:ascii="方正书宋_GBK" w:eastAsia="方正书宋_GBK" w:hint="eastAsia"/>
              </w:rPr>
              <w:t>万人以上考生受益</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Merge/>
            <w:vAlign w:val="center"/>
          </w:tcPr>
          <w:p w:rsidR="00A34433" w:rsidRDefault="00A34433" w:rsidP="001F6ED9">
            <w:pPr>
              <w:spacing w:line="300" w:lineRule="exact"/>
              <w:jc w:val="center"/>
              <w:rPr>
                <w:rFonts w:ascii="方正书宋_GBK" w:eastAsia="方正书宋_GBK"/>
              </w:rPr>
            </w:pP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标准化考点升级后使用时间</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标准化考点升级后使用时间</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使用</w:t>
            </w:r>
            <w:r>
              <w:rPr>
                <w:rFonts w:ascii="方正书宋_GBK" w:eastAsia="方正书宋_GBK"/>
              </w:rPr>
              <w:t>5</w:t>
            </w:r>
            <w:r>
              <w:rPr>
                <w:rFonts w:ascii="方正书宋_GBK" w:eastAsia="方正书宋_GBK" w:hint="eastAsia"/>
              </w:rPr>
              <w:t>年以上</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实际情况</w:t>
            </w:r>
          </w:p>
        </w:tc>
      </w:tr>
      <w:tr w:rsidR="00A34433" w:rsidTr="001F6ED9">
        <w:trPr>
          <w:cantSplit/>
          <w:trHeight w:val="369"/>
          <w:jc w:val="center"/>
        </w:trPr>
        <w:tc>
          <w:tcPr>
            <w:tcW w:w="1134" w:type="dxa"/>
            <w:vAlign w:val="center"/>
          </w:tcPr>
          <w:p w:rsidR="00A34433" w:rsidRDefault="00A34433" w:rsidP="001F6ED9">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对各类考试承担考点调查满意度</w:t>
            </w:r>
          </w:p>
        </w:tc>
        <w:tc>
          <w:tcPr>
            <w:tcW w:w="289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对各类考试承担考点调查满意度</w:t>
            </w:r>
          </w:p>
        </w:tc>
        <w:tc>
          <w:tcPr>
            <w:tcW w:w="1276"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1701" w:type="dxa"/>
            <w:vAlign w:val="center"/>
          </w:tcPr>
          <w:p w:rsidR="00A34433" w:rsidRDefault="00A34433" w:rsidP="001F6ED9">
            <w:pPr>
              <w:spacing w:line="300" w:lineRule="exact"/>
              <w:jc w:val="left"/>
              <w:rPr>
                <w:rFonts w:ascii="方正书宋_GBK" w:eastAsia="方正书宋_GBK"/>
              </w:rPr>
            </w:pPr>
            <w:r>
              <w:rPr>
                <w:rFonts w:ascii="方正书宋_GBK" w:eastAsia="方正书宋_GBK" w:hint="eastAsia"/>
              </w:rPr>
              <w:t>调查问卷</w:t>
            </w:r>
          </w:p>
        </w:tc>
      </w:tr>
    </w:tbl>
    <w:p w:rsidR="00A34433" w:rsidRDefault="00A34433" w:rsidP="00A34433">
      <w:pPr>
        <w:spacing w:line="300" w:lineRule="exact"/>
        <w:jc w:val="left"/>
        <w:sectPr w:rsidR="00A34433">
          <w:pgSz w:w="11907" w:h="16839"/>
          <w:pgMar w:top="1984" w:right="1304" w:bottom="1134" w:left="1304" w:header="851" w:footer="992" w:gutter="0"/>
          <w:cols w:space="720"/>
          <w:docGrid w:type="lines" w:linePitch="312"/>
        </w:sectPr>
      </w:pPr>
    </w:p>
    <w:p w:rsidR="00A34433" w:rsidRDefault="00A34433">
      <w:pPr>
        <w:spacing w:line="580" w:lineRule="exact"/>
        <w:ind w:firstLineChars="200" w:firstLine="640"/>
        <w:jc w:val="left"/>
        <w:outlineLvl w:val="0"/>
        <w:rPr>
          <w:rFonts w:ascii="黑体" w:eastAsia="黑体" w:hAnsi="黑体"/>
          <w:sz w:val="32"/>
          <w:szCs w:val="32"/>
        </w:rPr>
      </w:pPr>
    </w:p>
    <w:p w:rsidR="007072EB" w:rsidRDefault="002D70D4">
      <w:pPr>
        <w:spacing w:line="580" w:lineRule="exact"/>
        <w:ind w:firstLineChars="200" w:firstLine="640"/>
        <w:jc w:val="left"/>
        <w:outlineLvl w:val="0"/>
        <w:rPr>
          <w:rFonts w:ascii="黑体" w:eastAsia="黑体" w:hAnsi="黑体"/>
          <w:sz w:val="32"/>
          <w:szCs w:val="32"/>
        </w:rPr>
      </w:pPr>
      <w:r>
        <w:rPr>
          <w:rFonts w:ascii="黑体" w:eastAsia="黑体" w:hAnsi="黑体" w:hint="eastAsia"/>
          <w:sz w:val="32"/>
          <w:szCs w:val="32"/>
        </w:rPr>
        <w:t>六、政府采购预算情况</w:t>
      </w:r>
    </w:p>
    <w:p w:rsidR="007072EB" w:rsidRDefault="002D70D4">
      <w:pPr>
        <w:spacing w:line="580" w:lineRule="exact"/>
        <w:ind w:firstLineChars="200" w:firstLine="640"/>
        <w:jc w:val="left"/>
        <w:outlineLvl w:val="0"/>
        <w:rPr>
          <w:rFonts w:ascii="仿宋" w:eastAsia="仿宋" w:hAnsi="仿宋"/>
          <w:sz w:val="32"/>
        </w:rPr>
      </w:pPr>
      <w:r>
        <w:rPr>
          <w:rFonts w:ascii="仿宋" w:eastAsia="仿宋" w:hAnsi="仿宋" w:hint="eastAsia"/>
          <w:sz w:val="32"/>
        </w:rPr>
        <w:t>2021年我单位安排政府采购预算</w:t>
      </w:r>
      <w:r w:rsidR="00A34433">
        <w:rPr>
          <w:rFonts w:ascii="宋体" w:hAnsi="宋体" w:hint="eastAsia"/>
          <w:sz w:val="32"/>
          <w:szCs w:val="32"/>
        </w:rPr>
        <w:t>6.55</w:t>
      </w:r>
      <w:r>
        <w:rPr>
          <w:rFonts w:ascii="仿宋" w:eastAsia="仿宋" w:hAnsi="仿宋" w:hint="eastAsia"/>
          <w:sz w:val="32"/>
        </w:rPr>
        <w:t>万元,具体内容见下表：</w:t>
      </w:r>
    </w:p>
    <w:p w:rsidR="007072EB" w:rsidRDefault="002D70D4">
      <w:pPr>
        <w:ind w:firstLineChars="200" w:firstLine="640"/>
        <w:jc w:val="center"/>
        <w:outlineLvl w:val="0"/>
        <w:rPr>
          <w:rFonts w:hAnsi="宋体"/>
          <w:sz w:val="32"/>
        </w:rPr>
      </w:pPr>
      <w:r>
        <w:rPr>
          <w:rFonts w:ascii="方正小标宋_GBK" w:eastAsia="方正小标宋_GBK" w:hint="eastAsia"/>
          <w:sz w:val="32"/>
        </w:rPr>
        <w:t>单位政府采购预算</w:t>
      </w:r>
      <w:r w:rsidR="006A3AB2">
        <w:rPr>
          <w:rFonts w:ascii="方正小标宋_GBK" w:eastAsia="方正小标宋_GBK"/>
          <w:sz w:val="32"/>
        </w:rPr>
        <w:fldChar w:fldCharType="begin"/>
      </w:r>
      <w:r>
        <w:rPr>
          <w:rFonts w:ascii="方正小标宋_GBK" w:eastAsia="方正小标宋_GBK" w:hint="eastAsia"/>
          <w:sz w:val="32"/>
        </w:rPr>
        <w:instrText>TC 部门政府采购预算 \f A \l 1</w:instrText>
      </w:r>
      <w:r w:rsidR="006A3AB2">
        <w:rPr>
          <w:rFonts w:ascii="方正小标宋_GBK" w:eastAsia="方正小标宋_GBK"/>
          <w:sz w:val="32"/>
        </w:rPr>
        <w:fldChar w:fldCharType="end"/>
      </w:r>
    </w:p>
    <w:p w:rsidR="007072EB" w:rsidRDefault="007072EB">
      <w:pPr>
        <w:rPr>
          <w:rFonts w:eastAsiaTheme="minorEastAsia"/>
        </w:rPr>
      </w:pP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7072EB">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7072EB" w:rsidRDefault="002D70D4">
            <w:pPr>
              <w:spacing w:line="300" w:lineRule="exact"/>
              <w:jc w:val="left"/>
              <w:rPr>
                <w:rFonts w:ascii="方正小标宋_GBK" w:eastAsia="方正小标宋_GBK"/>
                <w:sz w:val="24"/>
              </w:rPr>
            </w:pPr>
            <w:r>
              <w:rPr>
                <w:rFonts w:ascii="方正小标宋_GBK" w:eastAsia="方正小标宋_GBK"/>
                <w:sz w:val="24"/>
              </w:rPr>
              <w:t>390001 保定市教育考试院本级</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7072EB" w:rsidRDefault="002D70D4">
            <w:pPr>
              <w:spacing w:line="300" w:lineRule="exact"/>
              <w:jc w:val="right"/>
              <w:rPr>
                <w:rFonts w:ascii="方正书宋_GBK" w:eastAsia="方正书宋_GBK"/>
                <w:sz w:val="24"/>
              </w:rPr>
            </w:pPr>
            <w:r>
              <w:rPr>
                <w:rFonts w:ascii="方正书宋_GBK" w:eastAsia="方正书宋_GBK" w:hint="eastAsia"/>
                <w:sz w:val="24"/>
              </w:rPr>
              <w:t>单位：万元</w:t>
            </w:r>
          </w:p>
        </w:tc>
      </w:tr>
      <w:tr w:rsidR="007072EB">
        <w:trPr>
          <w:cantSplit/>
          <w:tblHeader/>
          <w:jc w:val="center"/>
        </w:trPr>
        <w:tc>
          <w:tcPr>
            <w:tcW w:w="3118" w:type="dxa"/>
            <w:gridSpan w:val="2"/>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单位</w:t>
            </w:r>
          </w:p>
        </w:tc>
        <w:tc>
          <w:tcPr>
            <w:tcW w:w="907" w:type="dxa"/>
            <w:vMerge w:val="restart"/>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政府采购金额（当年单位预算安排资金）</w:t>
            </w:r>
          </w:p>
        </w:tc>
      </w:tr>
      <w:tr w:rsidR="007072EB">
        <w:trPr>
          <w:cantSplit/>
          <w:tblHeader/>
          <w:jc w:val="center"/>
        </w:trPr>
        <w:tc>
          <w:tcPr>
            <w:tcW w:w="198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7072EB" w:rsidRDefault="007072EB">
            <w:pPr>
              <w:spacing w:line="300" w:lineRule="exact"/>
              <w:jc w:val="left"/>
              <w:outlineLvl w:val="1"/>
              <w:rPr>
                <w:rFonts w:eastAsia="方正仿宋_GBK"/>
                <w:sz w:val="28"/>
              </w:rPr>
            </w:pPr>
          </w:p>
        </w:tc>
        <w:tc>
          <w:tcPr>
            <w:tcW w:w="1531" w:type="dxa"/>
            <w:vMerge/>
            <w:shd w:val="clear" w:color="auto" w:fill="auto"/>
            <w:vAlign w:val="center"/>
          </w:tcPr>
          <w:p w:rsidR="007072EB" w:rsidRDefault="007072EB">
            <w:pPr>
              <w:spacing w:line="300" w:lineRule="exact"/>
              <w:jc w:val="left"/>
              <w:outlineLvl w:val="1"/>
              <w:rPr>
                <w:rFonts w:eastAsia="方正仿宋_GBK"/>
                <w:sz w:val="28"/>
              </w:rPr>
            </w:pPr>
          </w:p>
        </w:tc>
        <w:tc>
          <w:tcPr>
            <w:tcW w:w="709" w:type="dxa"/>
            <w:vMerge/>
            <w:shd w:val="clear" w:color="auto" w:fill="auto"/>
            <w:vAlign w:val="center"/>
          </w:tcPr>
          <w:p w:rsidR="007072EB" w:rsidRDefault="007072EB">
            <w:pPr>
              <w:spacing w:line="300" w:lineRule="exact"/>
              <w:jc w:val="left"/>
              <w:outlineLvl w:val="1"/>
              <w:rPr>
                <w:rFonts w:eastAsia="方正仿宋_GBK"/>
                <w:sz w:val="28"/>
              </w:rPr>
            </w:pPr>
          </w:p>
        </w:tc>
        <w:tc>
          <w:tcPr>
            <w:tcW w:w="907" w:type="dxa"/>
            <w:vMerge/>
            <w:shd w:val="clear" w:color="auto" w:fill="auto"/>
            <w:vAlign w:val="center"/>
          </w:tcPr>
          <w:p w:rsidR="007072EB" w:rsidRDefault="007072EB">
            <w:pPr>
              <w:spacing w:line="300" w:lineRule="exact"/>
              <w:jc w:val="left"/>
              <w:outlineLvl w:val="1"/>
              <w:rPr>
                <w:rFonts w:eastAsia="方正仿宋_GBK"/>
                <w:sz w:val="28"/>
              </w:rPr>
            </w:pPr>
          </w:p>
        </w:tc>
        <w:tc>
          <w:tcPr>
            <w:tcW w:w="907" w:type="dxa"/>
            <w:vMerge/>
            <w:shd w:val="clear" w:color="auto" w:fill="auto"/>
            <w:vAlign w:val="center"/>
          </w:tcPr>
          <w:p w:rsidR="007072EB" w:rsidRDefault="007072EB">
            <w:pPr>
              <w:spacing w:line="300" w:lineRule="exact"/>
              <w:jc w:val="left"/>
              <w:outlineLvl w:val="1"/>
              <w:rPr>
                <w:rFonts w:eastAsia="方正仿宋_GBK"/>
                <w:sz w:val="28"/>
              </w:rPr>
            </w:pP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7072EB" w:rsidRDefault="002D70D4">
            <w:pPr>
              <w:spacing w:line="300" w:lineRule="exact"/>
              <w:jc w:val="center"/>
              <w:rPr>
                <w:rFonts w:ascii="方正书宋_GBK" w:eastAsia="方正书宋_GBK"/>
                <w:b/>
              </w:rPr>
            </w:pPr>
            <w:r>
              <w:rPr>
                <w:rFonts w:ascii="方正书宋_GBK" w:eastAsia="方正书宋_GBK" w:hint="eastAsia"/>
                <w:b/>
              </w:rPr>
              <w:t>单位资金</w:t>
            </w:r>
          </w:p>
        </w:tc>
      </w:tr>
      <w:tr w:rsidR="006B1BA1">
        <w:trPr>
          <w:cantSplit/>
          <w:jc w:val="center"/>
        </w:trPr>
        <w:tc>
          <w:tcPr>
            <w:tcW w:w="1984" w:type="dxa"/>
            <w:shd w:val="clear" w:color="auto" w:fill="auto"/>
            <w:vAlign w:val="center"/>
          </w:tcPr>
          <w:p w:rsidR="006B1BA1" w:rsidRDefault="006B1BA1">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计</w:t>
            </w:r>
          </w:p>
        </w:tc>
        <w:tc>
          <w:tcPr>
            <w:tcW w:w="1134" w:type="dxa"/>
            <w:shd w:val="clear" w:color="auto" w:fill="auto"/>
            <w:vAlign w:val="center"/>
          </w:tcPr>
          <w:p w:rsidR="006B1BA1" w:rsidRDefault="006B1BA1">
            <w:pPr>
              <w:spacing w:line="300" w:lineRule="exact"/>
              <w:jc w:val="right"/>
              <w:rPr>
                <w:rFonts w:ascii="方正书宋_GBK" w:eastAsia="方正书宋_GBK"/>
                <w:b/>
              </w:rPr>
            </w:pPr>
          </w:p>
        </w:tc>
        <w:tc>
          <w:tcPr>
            <w:tcW w:w="1531" w:type="dxa"/>
            <w:shd w:val="clear" w:color="auto" w:fill="auto"/>
            <w:vAlign w:val="center"/>
          </w:tcPr>
          <w:p w:rsidR="006B1BA1" w:rsidRDefault="006B1BA1">
            <w:pPr>
              <w:spacing w:line="300" w:lineRule="exact"/>
              <w:jc w:val="left"/>
              <w:rPr>
                <w:rFonts w:ascii="方正书宋_GBK" w:eastAsia="方正书宋_GBK"/>
                <w:b/>
              </w:rPr>
            </w:pPr>
          </w:p>
        </w:tc>
        <w:tc>
          <w:tcPr>
            <w:tcW w:w="1531" w:type="dxa"/>
            <w:shd w:val="clear" w:color="auto" w:fill="auto"/>
            <w:vAlign w:val="center"/>
          </w:tcPr>
          <w:p w:rsidR="006B1BA1" w:rsidRDefault="006B1BA1">
            <w:pPr>
              <w:spacing w:line="300" w:lineRule="exact"/>
              <w:jc w:val="left"/>
              <w:rPr>
                <w:rFonts w:ascii="方正书宋_GBK" w:eastAsia="方正书宋_GBK"/>
                <w:b/>
              </w:rPr>
            </w:pPr>
          </w:p>
        </w:tc>
        <w:tc>
          <w:tcPr>
            <w:tcW w:w="709" w:type="dxa"/>
            <w:shd w:val="clear" w:color="auto" w:fill="auto"/>
            <w:vAlign w:val="center"/>
          </w:tcPr>
          <w:p w:rsidR="006B1BA1" w:rsidRDefault="006B1BA1">
            <w:pPr>
              <w:spacing w:line="300" w:lineRule="exact"/>
              <w:jc w:val="center"/>
              <w:rPr>
                <w:rFonts w:ascii="方正书宋_GBK" w:eastAsia="方正书宋_GBK"/>
                <w:b/>
              </w:rPr>
            </w:pPr>
          </w:p>
        </w:tc>
        <w:tc>
          <w:tcPr>
            <w:tcW w:w="907" w:type="dxa"/>
            <w:shd w:val="clear" w:color="auto" w:fill="auto"/>
            <w:vAlign w:val="center"/>
          </w:tcPr>
          <w:p w:rsidR="006B1BA1" w:rsidRDefault="006B1BA1">
            <w:pPr>
              <w:spacing w:line="300" w:lineRule="exact"/>
              <w:jc w:val="right"/>
              <w:rPr>
                <w:rFonts w:ascii="方正书宋_GBK" w:eastAsia="方正书宋_GBK"/>
                <w:b/>
              </w:rPr>
            </w:pPr>
          </w:p>
        </w:tc>
        <w:tc>
          <w:tcPr>
            <w:tcW w:w="907" w:type="dxa"/>
            <w:shd w:val="clear" w:color="auto" w:fill="auto"/>
            <w:vAlign w:val="center"/>
          </w:tcPr>
          <w:p w:rsidR="006B1BA1" w:rsidRDefault="006B1BA1">
            <w:pPr>
              <w:spacing w:line="300" w:lineRule="exact"/>
              <w:jc w:val="righ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6.55</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6.55</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6.55</w:t>
            </w:r>
          </w:p>
        </w:tc>
        <w:tc>
          <w:tcPr>
            <w:tcW w:w="1134" w:type="dxa"/>
            <w:shd w:val="clear" w:color="auto" w:fill="auto"/>
            <w:vAlign w:val="center"/>
          </w:tcPr>
          <w:p w:rsidR="006B1BA1" w:rsidRDefault="006B1BA1">
            <w:pPr>
              <w:spacing w:line="300" w:lineRule="exact"/>
              <w:jc w:val="right"/>
              <w:rPr>
                <w:rFonts w:ascii="方正书宋_GBK" w:eastAsia="方正书宋_GBK"/>
                <w:b/>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1.00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打印机</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台</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1</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1.00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1.00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1.00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1.00</w:t>
            </w:r>
          </w:p>
        </w:tc>
        <w:tc>
          <w:tcPr>
            <w:tcW w:w="1134" w:type="dxa"/>
            <w:shd w:val="clear" w:color="auto" w:fill="auto"/>
            <w:vAlign w:val="center"/>
          </w:tcPr>
          <w:p w:rsidR="006B1BA1" w:rsidRDefault="006B1BA1" w:rsidP="001F6ED9">
            <w:pPr>
              <w:spacing w:line="300" w:lineRule="exact"/>
              <w:jc w:val="right"/>
              <w:rPr>
                <w:rFonts w:ascii="方正书宋_GBK" w:eastAsia="方正书宋_GBK"/>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0.75</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打印一体机</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台</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3</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0.25</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0.75</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0.75</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0.75</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打印机</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台</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1</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空调</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台</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1</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空调</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套</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3</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0.30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0.90</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r w:rsidR="006B1BA1">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1.80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台式电脑</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套</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4</w:t>
            </w:r>
          </w:p>
        </w:tc>
        <w:tc>
          <w:tcPr>
            <w:tcW w:w="907"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0.45</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1.80</w:t>
            </w: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1.80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1.80</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r w:rsidR="006B1BA1" w:rsidTr="004B64DB">
        <w:trPr>
          <w:cantSplit/>
          <w:jc w:val="center"/>
        </w:trPr>
        <w:tc>
          <w:tcPr>
            <w:tcW w:w="1984"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办公设备购置</w:t>
            </w:r>
          </w:p>
        </w:tc>
        <w:tc>
          <w:tcPr>
            <w:tcW w:w="1134" w:type="dxa"/>
            <w:shd w:val="clear" w:color="auto" w:fill="auto"/>
            <w:vAlign w:val="center"/>
          </w:tcPr>
          <w:p w:rsidR="006B1BA1" w:rsidRDefault="006B1BA1" w:rsidP="001F6ED9">
            <w:pPr>
              <w:jc w:val="right"/>
              <w:rPr>
                <w:rFonts w:ascii="宋体" w:hAnsi="宋体" w:cs="宋体"/>
                <w:sz w:val="18"/>
                <w:szCs w:val="18"/>
              </w:rPr>
            </w:pPr>
            <w:r>
              <w:rPr>
                <w:rFonts w:ascii="方正书宋_GBK" w:eastAsia="方正书宋_GBK" w:hint="eastAsia"/>
                <w:b/>
              </w:rPr>
              <w:t>0.60</w:t>
            </w:r>
          </w:p>
        </w:tc>
        <w:tc>
          <w:tcPr>
            <w:tcW w:w="1531" w:type="dxa"/>
            <w:shd w:val="clear" w:color="auto" w:fill="auto"/>
            <w:vAlign w:val="center"/>
          </w:tcPr>
          <w:p w:rsidR="006B1BA1" w:rsidRDefault="006B1BA1" w:rsidP="001F6ED9">
            <w:pPr>
              <w:rPr>
                <w:rFonts w:ascii="宋体" w:hAnsi="宋体" w:cs="宋体"/>
                <w:sz w:val="18"/>
                <w:szCs w:val="18"/>
              </w:rPr>
            </w:pPr>
            <w:r>
              <w:rPr>
                <w:rFonts w:hint="eastAsia"/>
                <w:sz w:val="18"/>
                <w:szCs w:val="18"/>
              </w:rPr>
              <w:t>笔记本电脑</w:t>
            </w:r>
          </w:p>
        </w:tc>
        <w:tc>
          <w:tcPr>
            <w:tcW w:w="1531" w:type="dxa"/>
            <w:shd w:val="clear" w:color="auto" w:fill="auto"/>
            <w:vAlign w:val="center"/>
          </w:tcPr>
          <w:p w:rsidR="006B1BA1" w:rsidRDefault="006B1BA1" w:rsidP="001F6ED9">
            <w:pPr>
              <w:spacing w:line="300" w:lineRule="exact"/>
              <w:jc w:val="left"/>
              <w:rPr>
                <w:rFonts w:ascii="方正书宋_GBK" w:eastAsia="方正书宋_GBK"/>
              </w:rPr>
            </w:pPr>
          </w:p>
        </w:tc>
        <w:tc>
          <w:tcPr>
            <w:tcW w:w="709" w:type="dxa"/>
            <w:shd w:val="clear" w:color="auto" w:fill="auto"/>
            <w:vAlign w:val="center"/>
          </w:tcPr>
          <w:p w:rsidR="006B1BA1" w:rsidRDefault="006B1BA1" w:rsidP="001F6ED9">
            <w:pPr>
              <w:spacing w:line="300" w:lineRule="exact"/>
              <w:jc w:val="left"/>
              <w:rPr>
                <w:rFonts w:ascii="方正书宋_GBK" w:eastAsia="方正书宋_GBK"/>
              </w:rPr>
            </w:pPr>
            <w:r>
              <w:rPr>
                <w:rFonts w:ascii="方正书宋_GBK" w:eastAsia="方正书宋_GBK" w:hint="eastAsia"/>
              </w:rPr>
              <w:t>台</w:t>
            </w:r>
          </w:p>
        </w:tc>
        <w:tc>
          <w:tcPr>
            <w:tcW w:w="907" w:type="dxa"/>
            <w:shd w:val="clear" w:color="auto" w:fill="auto"/>
            <w:vAlign w:val="center"/>
          </w:tcPr>
          <w:p w:rsidR="006B1BA1" w:rsidRDefault="006B1BA1" w:rsidP="001F6ED9">
            <w:pPr>
              <w:jc w:val="right"/>
              <w:rPr>
                <w:rFonts w:ascii="宋体" w:hAnsi="宋体" w:cs="宋体"/>
                <w:sz w:val="18"/>
                <w:szCs w:val="18"/>
              </w:rPr>
            </w:pPr>
            <w:r>
              <w:rPr>
                <w:rFonts w:hint="eastAsia"/>
                <w:sz w:val="18"/>
                <w:szCs w:val="18"/>
              </w:rPr>
              <w:t>1</w:t>
            </w:r>
          </w:p>
        </w:tc>
        <w:tc>
          <w:tcPr>
            <w:tcW w:w="907" w:type="dxa"/>
            <w:shd w:val="clear" w:color="auto" w:fill="auto"/>
            <w:vAlign w:val="center"/>
          </w:tcPr>
          <w:p w:rsidR="006B1BA1" w:rsidRDefault="006B1BA1" w:rsidP="001F6ED9">
            <w:pPr>
              <w:spacing w:line="300" w:lineRule="exact"/>
              <w:jc w:val="center"/>
              <w:rPr>
                <w:rFonts w:ascii="方正书宋_GBK" w:eastAsia="方正书宋_GBK"/>
                <w:b/>
              </w:rPr>
            </w:pPr>
            <w:r>
              <w:rPr>
                <w:rFonts w:ascii="方正书宋_GBK" w:eastAsia="方正书宋_GBK" w:hint="eastAsia"/>
                <w:b/>
              </w:rPr>
              <w:t>0.60</w:t>
            </w:r>
          </w:p>
        </w:tc>
        <w:tc>
          <w:tcPr>
            <w:tcW w:w="1134" w:type="dxa"/>
            <w:shd w:val="clear" w:color="auto" w:fill="auto"/>
          </w:tcPr>
          <w:p w:rsidR="006B1BA1" w:rsidRDefault="006B1BA1" w:rsidP="001F6ED9">
            <w:pPr>
              <w:jc w:val="center"/>
              <w:rPr>
                <w:rFonts w:ascii="方正书宋_GBK" w:eastAsia="方正书宋_GBK"/>
                <w:b/>
              </w:rPr>
            </w:pPr>
            <w:r>
              <w:rPr>
                <w:rFonts w:ascii="方正书宋_GBK" w:eastAsia="方正书宋_GBK" w:hint="eastAsia"/>
                <w:b/>
              </w:rPr>
              <w:t>0.60</w:t>
            </w:r>
          </w:p>
        </w:tc>
        <w:tc>
          <w:tcPr>
            <w:tcW w:w="1134" w:type="dxa"/>
            <w:shd w:val="clear" w:color="auto" w:fill="auto"/>
          </w:tcPr>
          <w:p w:rsidR="006B1BA1" w:rsidRDefault="006B1BA1" w:rsidP="001F6ED9">
            <w:pPr>
              <w:jc w:val="center"/>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left"/>
              <w:rPr>
                <w:rFonts w:ascii="方正书宋_GBK" w:eastAsia="方正书宋_GBK"/>
                <w:b/>
              </w:rPr>
            </w:pPr>
          </w:p>
        </w:tc>
        <w:tc>
          <w:tcPr>
            <w:tcW w:w="1134" w:type="dxa"/>
            <w:shd w:val="clear" w:color="auto" w:fill="auto"/>
            <w:vAlign w:val="center"/>
          </w:tcPr>
          <w:p w:rsidR="006B1BA1" w:rsidRDefault="006B1BA1" w:rsidP="001F6ED9">
            <w:pPr>
              <w:spacing w:line="300" w:lineRule="exact"/>
              <w:jc w:val="right"/>
              <w:rPr>
                <w:rFonts w:ascii="方正书宋_GBK" w:eastAsia="方正书宋_GBK"/>
                <w:b/>
              </w:rPr>
            </w:pPr>
            <w:r>
              <w:rPr>
                <w:rFonts w:ascii="方正书宋_GBK" w:eastAsia="方正书宋_GBK" w:hint="eastAsia"/>
                <w:b/>
              </w:rPr>
              <w:t>0.60</w:t>
            </w:r>
          </w:p>
        </w:tc>
        <w:tc>
          <w:tcPr>
            <w:tcW w:w="1134" w:type="dxa"/>
            <w:shd w:val="clear" w:color="auto" w:fill="auto"/>
            <w:vAlign w:val="center"/>
          </w:tcPr>
          <w:p w:rsidR="006B1BA1" w:rsidRDefault="006B1BA1" w:rsidP="001F6ED9">
            <w:pPr>
              <w:spacing w:line="300" w:lineRule="exact"/>
              <w:jc w:val="left"/>
              <w:rPr>
                <w:rFonts w:ascii="方正书宋_GBK" w:eastAsia="方正书宋_GBK"/>
              </w:rPr>
            </w:pPr>
          </w:p>
        </w:tc>
      </w:tr>
    </w:tbl>
    <w:p w:rsidR="007072EB" w:rsidRDefault="007072EB">
      <w:pPr>
        <w:rPr>
          <w:rFonts w:eastAsiaTheme="minorEastAsia"/>
        </w:rPr>
        <w:sectPr w:rsidR="007072EB">
          <w:footerReference w:type="default" r:id="rId13"/>
          <w:pgSz w:w="16839" w:h="11907" w:orient="landscape"/>
          <w:pgMar w:top="1304" w:right="1985" w:bottom="1304" w:left="1134" w:header="851" w:footer="992" w:gutter="0"/>
          <w:cols w:space="425"/>
          <w:docGrid w:type="lines" w:linePitch="312"/>
        </w:sectPr>
      </w:pPr>
    </w:p>
    <w:p w:rsidR="007072EB" w:rsidRDefault="002D70D4">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七、国有资产信息情况说明</w:t>
      </w:r>
    </w:p>
    <w:p w:rsidR="007072EB" w:rsidRPr="006B1BA1" w:rsidRDefault="00272405">
      <w:pPr>
        <w:spacing w:line="580" w:lineRule="exact"/>
        <w:ind w:firstLineChars="200" w:firstLine="640"/>
        <w:jc w:val="left"/>
        <w:outlineLvl w:val="0"/>
        <w:rPr>
          <w:rFonts w:ascii="宋体" w:hAnsi="宋体"/>
          <w:sz w:val="32"/>
          <w:szCs w:val="32"/>
        </w:rPr>
      </w:pPr>
      <w:r>
        <w:rPr>
          <w:rFonts w:ascii="仿宋" w:eastAsia="仿宋" w:hAnsi="仿宋" w:hint="eastAsia"/>
          <w:sz w:val="32"/>
        </w:rPr>
        <w:t>保定市教育考试院本级</w:t>
      </w:r>
      <w:r w:rsidR="002D70D4">
        <w:rPr>
          <w:rFonts w:ascii="仿宋" w:eastAsia="仿宋" w:hAnsi="仿宋" w:hint="eastAsia"/>
          <w:sz w:val="32"/>
        </w:rPr>
        <w:t>2020年末固定资产总金额为</w:t>
      </w:r>
      <w:r w:rsidR="006B1BA1">
        <w:rPr>
          <w:rFonts w:ascii="宋体" w:hAnsi="宋体" w:hint="eastAsia"/>
          <w:sz w:val="32"/>
          <w:szCs w:val="32"/>
        </w:rPr>
        <w:t>191.6</w:t>
      </w:r>
      <w:r w:rsidR="002D70D4">
        <w:rPr>
          <w:rFonts w:ascii="仿宋" w:eastAsia="仿宋" w:hAnsi="仿宋" w:hint="eastAsia"/>
          <w:sz w:val="32"/>
          <w:szCs w:val="32"/>
        </w:rPr>
        <w:t>万元（详见下表），</w:t>
      </w:r>
      <w:r w:rsidR="006B1BA1" w:rsidRPr="006B1BA1">
        <w:rPr>
          <w:rFonts w:ascii="仿宋" w:eastAsia="仿宋" w:hAnsi="仿宋" w:hint="eastAsia"/>
          <w:sz w:val="32"/>
        </w:rPr>
        <w:t>占资产总额的15%（详见下表）。2021年拟购置固定资产6.55万元，主要是：计算机5台，打印设备5台，空调4台等，已列入政府采购预算，详见政府采购预算表。</w:t>
      </w:r>
    </w:p>
    <w:p w:rsidR="007072EB" w:rsidRDefault="00272405">
      <w:pPr>
        <w:tabs>
          <w:tab w:val="left" w:pos="916"/>
        </w:tabs>
        <w:spacing w:line="560" w:lineRule="exact"/>
        <w:jc w:val="center"/>
        <w:rPr>
          <w:rFonts w:ascii="黑体" w:eastAsia="黑体" w:hAnsi="黑体" w:cs="仿宋"/>
          <w:sz w:val="32"/>
          <w:szCs w:val="32"/>
        </w:rPr>
      </w:pPr>
      <w:r>
        <w:rPr>
          <w:rFonts w:ascii="黑体" w:eastAsia="黑体" w:hAnsi="黑体" w:cs="仿宋" w:hint="eastAsia"/>
          <w:sz w:val="32"/>
          <w:szCs w:val="32"/>
        </w:rPr>
        <w:t>保定市教育考试院本级</w:t>
      </w:r>
      <w:r w:rsidR="002D70D4">
        <w:rPr>
          <w:rFonts w:ascii="黑体" w:eastAsia="黑体" w:hAnsi="黑体" w:cs="仿宋" w:hint="eastAsia"/>
          <w:sz w:val="32"/>
          <w:szCs w:val="32"/>
        </w:rPr>
        <w:t>固定资产占用情况表</w:t>
      </w:r>
    </w:p>
    <w:p w:rsidR="007072EB" w:rsidRDefault="002D70D4">
      <w:pPr>
        <w:tabs>
          <w:tab w:val="left" w:pos="916"/>
        </w:tabs>
        <w:spacing w:line="560" w:lineRule="exact"/>
        <w:jc w:val="center"/>
        <w:rPr>
          <w:rFonts w:ascii="仿宋" w:eastAsia="仿宋" w:hAnsi="仿宋"/>
        </w:rPr>
      </w:pPr>
      <w:r>
        <w:rPr>
          <w:rFonts w:ascii="仿宋" w:eastAsia="仿宋" w:hAnsi="仿宋" w:hint="eastAsia"/>
        </w:rPr>
        <w:t>截止时间：2020年12月31日</w:t>
      </w:r>
    </w:p>
    <w:tbl>
      <w:tblPr>
        <w:tblpPr w:leftFromText="180" w:rightFromText="180" w:vertAnchor="text" w:horzAnchor="page" w:tblpX="4423" w:tblpY="13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28"/>
        <w:gridCol w:w="1417"/>
        <w:gridCol w:w="2410"/>
      </w:tblGrid>
      <w:tr w:rsidR="006B1BA1" w:rsidTr="006B1BA1">
        <w:trPr>
          <w:trHeight w:val="560"/>
          <w:tblHeader/>
        </w:trPr>
        <w:tc>
          <w:tcPr>
            <w:tcW w:w="4928" w:type="dxa"/>
            <w:vAlign w:val="center"/>
          </w:tcPr>
          <w:p w:rsidR="006B1BA1" w:rsidRDefault="006B1BA1" w:rsidP="001F6ED9">
            <w:pPr>
              <w:widowControl/>
              <w:jc w:val="center"/>
              <w:rPr>
                <w:rFonts w:ascii="宋体" w:hAnsi="宋体" w:cs="宋体"/>
                <w:b/>
                <w:bCs/>
                <w:color w:val="000000"/>
                <w:kern w:val="0"/>
                <w:sz w:val="24"/>
              </w:rPr>
            </w:pPr>
            <w:r>
              <w:rPr>
                <w:rFonts w:ascii="宋体" w:hAnsi="宋体" w:cs="宋体" w:hint="eastAsia"/>
                <w:b/>
                <w:bCs/>
                <w:color w:val="000000"/>
                <w:kern w:val="0"/>
                <w:sz w:val="24"/>
              </w:rPr>
              <w:t>项　　目</w:t>
            </w:r>
          </w:p>
        </w:tc>
        <w:tc>
          <w:tcPr>
            <w:tcW w:w="1417" w:type="dxa"/>
            <w:vAlign w:val="center"/>
          </w:tcPr>
          <w:p w:rsidR="006B1BA1" w:rsidRDefault="006B1BA1" w:rsidP="001F6ED9">
            <w:pPr>
              <w:widowControl/>
              <w:jc w:val="center"/>
              <w:rPr>
                <w:rFonts w:ascii="宋体" w:hAnsi="宋体" w:cs="宋体"/>
                <w:b/>
                <w:bCs/>
                <w:color w:val="000000"/>
                <w:kern w:val="0"/>
                <w:sz w:val="24"/>
              </w:rPr>
            </w:pPr>
            <w:r>
              <w:rPr>
                <w:rFonts w:ascii="宋体" w:hAnsi="宋体" w:cs="宋体" w:hint="eastAsia"/>
                <w:b/>
                <w:bCs/>
                <w:color w:val="000000"/>
                <w:kern w:val="0"/>
                <w:sz w:val="24"/>
              </w:rPr>
              <w:t>数量</w:t>
            </w:r>
          </w:p>
        </w:tc>
        <w:tc>
          <w:tcPr>
            <w:tcW w:w="2410" w:type="dxa"/>
            <w:vAlign w:val="center"/>
          </w:tcPr>
          <w:p w:rsidR="006B1BA1" w:rsidRDefault="006B1BA1" w:rsidP="001F6ED9">
            <w:pPr>
              <w:widowControl/>
              <w:jc w:val="center"/>
              <w:rPr>
                <w:rFonts w:ascii="宋体" w:hAnsi="宋体" w:cs="宋体"/>
                <w:b/>
                <w:bCs/>
                <w:color w:val="000000"/>
                <w:kern w:val="0"/>
                <w:sz w:val="24"/>
              </w:rPr>
            </w:pPr>
            <w:r>
              <w:rPr>
                <w:rFonts w:ascii="宋体" w:hAnsi="宋体" w:cs="宋体" w:hint="eastAsia"/>
                <w:b/>
                <w:bCs/>
                <w:color w:val="000000"/>
                <w:kern w:val="0"/>
                <w:sz w:val="24"/>
              </w:rPr>
              <w:t>价值（单位：万元）</w:t>
            </w:r>
          </w:p>
        </w:tc>
      </w:tr>
      <w:tr w:rsidR="006B1BA1" w:rsidTr="006B1BA1">
        <w:trPr>
          <w:trHeight w:val="384"/>
        </w:trPr>
        <w:tc>
          <w:tcPr>
            <w:tcW w:w="4928" w:type="dxa"/>
            <w:vAlign w:val="center"/>
          </w:tcPr>
          <w:p w:rsidR="006B1BA1" w:rsidRDefault="006B1BA1">
            <w:pPr>
              <w:spacing w:line="560" w:lineRule="exact"/>
              <w:jc w:val="center"/>
              <w:rPr>
                <w:rFonts w:ascii="仿宋" w:eastAsia="仿宋" w:hAnsi="仿宋"/>
              </w:rPr>
            </w:pPr>
            <w:r>
              <w:rPr>
                <w:rFonts w:ascii="仿宋" w:eastAsia="仿宋" w:hAnsi="仿宋" w:hint="eastAsia"/>
              </w:rPr>
              <w:t>资产总额</w:t>
            </w:r>
          </w:p>
        </w:tc>
        <w:tc>
          <w:tcPr>
            <w:tcW w:w="1417" w:type="dxa"/>
            <w:vAlign w:val="center"/>
          </w:tcPr>
          <w:p w:rsidR="006B1BA1" w:rsidRPr="006B1BA1" w:rsidRDefault="006B1BA1" w:rsidP="001F6ED9">
            <w:pPr>
              <w:widowControl/>
              <w:jc w:val="center"/>
              <w:rPr>
                <w:rFonts w:ascii="仿宋" w:eastAsia="仿宋" w:hAnsi="仿宋"/>
              </w:rPr>
            </w:pPr>
            <w:r w:rsidRPr="006B1BA1">
              <w:rPr>
                <w:rFonts w:ascii="仿宋" w:eastAsia="仿宋" w:hAnsi="仿宋" w:hint="eastAsia"/>
              </w:rPr>
              <w:t>—</w:t>
            </w:r>
          </w:p>
        </w:tc>
        <w:tc>
          <w:tcPr>
            <w:tcW w:w="2410" w:type="dxa"/>
            <w:vAlign w:val="center"/>
          </w:tcPr>
          <w:p w:rsidR="006B1BA1" w:rsidRPr="006B1BA1" w:rsidRDefault="006B1BA1" w:rsidP="00077ABD">
            <w:pPr>
              <w:widowControl/>
              <w:jc w:val="center"/>
              <w:rPr>
                <w:rFonts w:ascii="仿宋" w:eastAsia="仿宋" w:hAnsi="仿宋"/>
              </w:rPr>
            </w:pPr>
            <w:r w:rsidRPr="006B1BA1">
              <w:rPr>
                <w:rFonts w:ascii="仿宋" w:eastAsia="仿宋" w:hAnsi="仿宋" w:hint="eastAsia"/>
              </w:rPr>
              <w:t>191.6</w:t>
            </w:r>
          </w:p>
        </w:tc>
      </w:tr>
      <w:tr w:rsidR="006B1BA1">
        <w:trPr>
          <w:trHeight w:val="480"/>
        </w:trPr>
        <w:tc>
          <w:tcPr>
            <w:tcW w:w="4928" w:type="dxa"/>
            <w:vAlign w:val="center"/>
          </w:tcPr>
          <w:p w:rsidR="006B1BA1" w:rsidRDefault="006B1BA1">
            <w:pPr>
              <w:spacing w:line="560" w:lineRule="exact"/>
              <w:jc w:val="left"/>
              <w:rPr>
                <w:rFonts w:ascii="仿宋" w:eastAsia="仿宋" w:hAnsi="仿宋"/>
              </w:rPr>
            </w:pPr>
            <w:r>
              <w:rPr>
                <w:rFonts w:ascii="仿宋" w:eastAsia="仿宋" w:hAnsi="仿宋" w:hint="eastAsia"/>
              </w:rPr>
              <w:t>1、房屋（平方米）</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1,312.00</w:t>
            </w:r>
          </w:p>
        </w:tc>
        <w:tc>
          <w:tcPr>
            <w:tcW w:w="2410"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27.37</w:t>
            </w:r>
          </w:p>
        </w:tc>
      </w:tr>
      <w:tr w:rsidR="006B1BA1">
        <w:trPr>
          <w:trHeight w:val="480"/>
        </w:trPr>
        <w:tc>
          <w:tcPr>
            <w:tcW w:w="4928" w:type="dxa"/>
            <w:vAlign w:val="center"/>
          </w:tcPr>
          <w:p w:rsidR="006B1BA1" w:rsidRDefault="006B1BA1">
            <w:pPr>
              <w:spacing w:line="560" w:lineRule="exact"/>
              <w:jc w:val="left"/>
              <w:rPr>
                <w:rFonts w:ascii="仿宋" w:eastAsia="仿宋" w:hAnsi="仿宋"/>
              </w:rPr>
            </w:pPr>
            <w:r>
              <w:rPr>
                <w:rFonts w:ascii="仿宋" w:eastAsia="仿宋" w:hAnsi="仿宋" w:cs="Arial" w:hint="eastAsia"/>
                <w:color w:val="000000"/>
                <w:kern w:val="0"/>
                <w:szCs w:val="21"/>
              </w:rPr>
              <w:t>其中：</w:t>
            </w:r>
            <w:r>
              <w:rPr>
                <w:rFonts w:ascii="仿宋" w:eastAsia="仿宋" w:hAnsi="仿宋" w:hint="eastAsia"/>
              </w:rPr>
              <w:t>办公用房（平方米）</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1,312.00</w:t>
            </w:r>
          </w:p>
        </w:tc>
        <w:tc>
          <w:tcPr>
            <w:tcW w:w="2410"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27.37</w:t>
            </w:r>
          </w:p>
        </w:tc>
      </w:tr>
      <w:tr w:rsidR="006B1BA1">
        <w:trPr>
          <w:trHeight w:val="570"/>
        </w:trPr>
        <w:tc>
          <w:tcPr>
            <w:tcW w:w="4928" w:type="dxa"/>
            <w:vAlign w:val="center"/>
          </w:tcPr>
          <w:p w:rsidR="006B1BA1" w:rsidRDefault="006B1BA1">
            <w:pPr>
              <w:spacing w:line="560" w:lineRule="exact"/>
              <w:jc w:val="left"/>
              <w:rPr>
                <w:rFonts w:ascii="仿宋" w:eastAsia="仿宋" w:hAnsi="仿宋"/>
              </w:rPr>
            </w:pPr>
            <w:r>
              <w:rPr>
                <w:rFonts w:ascii="仿宋" w:eastAsia="仿宋" w:hAnsi="仿宋" w:hint="eastAsia"/>
              </w:rPr>
              <w:t>2、车辆（台、辆）</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2</w:t>
            </w:r>
          </w:p>
        </w:tc>
        <w:tc>
          <w:tcPr>
            <w:tcW w:w="2410"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2.67</w:t>
            </w:r>
          </w:p>
        </w:tc>
      </w:tr>
      <w:tr w:rsidR="006B1BA1">
        <w:trPr>
          <w:trHeight w:val="600"/>
        </w:trPr>
        <w:tc>
          <w:tcPr>
            <w:tcW w:w="4928" w:type="dxa"/>
            <w:vAlign w:val="center"/>
          </w:tcPr>
          <w:p w:rsidR="006B1BA1" w:rsidRDefault="006B1BA1">
            <w:pPr>
              <w:spacing w:line="560" w:lineRule="exact"/>
              <w:jc w:val="left"/>
              <w:rPr>
                <w:rFonts w:ascii="仿宋" w:eastAsia="仿宋" w:hAnsi="仿宋"/>
              </w:rPr>
            </w:pPr>
            <w:r>
              <w:rPr>
                <w:rFonts w:ascii="仿宋" w:eastAsia="仿宋" w:hAnsi="仿宋" w:hint="eastAsia"/>
              </w:rPr>
              <w:t>3、单价在50万以上的设备（台、套）</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1</w:t>
            </w:r>
          </w:p>
        </w:tc>
        <w:tc>
          <w:tcPr>
            <w:tcW w:w="2410"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77.39</w:t>
            </w:r>
          </w:p>
        </w:tc>
      </w:tr>
      <w:tr w:rsidR="006B1BA1">
        <w:trPr>
          <w:trHeight w:val="600"/>
        </w:trPr>
        <w:tc>
          <w:tcPr>
            <w:tcW w:w="4928" w:type="dxa"/>
            <w:vAlign w:val="center"/>
          </w:tcPr>
          <w:p w:rsidR="006B1BA1" w:rsidRDefault="006B1BA1">
            <w:pPr>
              <w:spacing w:line="560" w:lineRule="exact"/>
              <w:ind w:firstLineChars="150" w:firstLine="315"/>
              <w:jc w:val="left"/>
              <w:rPr>
                <w:rFonts w:ascii="仿宋" w:eastAsia="仿宋" w:hAnsi="仿宋"/>
                <w:szCs w:val="21"/>
              </w:rPr>
            </w:pPr>
            <w:r>
              <w:rPr>
                <w:rFonts w:ascii="仿宋" w:eastAsia="仿宋" w:hAnsi="仿宋" w:cs="Arial" w:hint="eastAsia"/>
                <w:color w:val="000000"/>
                <w:kern w:val="0"/>
                <w:szCs w:val="21"/>
              </w:rPr>
              <w:t>其中：单价50万元（含）以上的通用设备</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1</w:t>
            </w:r>
          </w:p>
        </w:tc>
        <w:tc>
          <w:tcPr>
            <w:tcW w:w="2410"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77.39</w:t>
            </w:r>
          </w:p>
        </w:tc>
      </w:tr>
      <w:tr w:rsidR="006B1BA1">
        <w:trPr>
          <w:trHeight w:val="600"/>
        </w:trPr>
        <w:tc>
          <w:tcPr>
            <w:tcW w:w="4928" w:type="dxa"/>
            <w:vAlign w:val="center"/>
          </w:tcPr>
          <w:p w:rsidR="006B1BA1" w:rsidRDefault="006B1BA1">
            <w:pPr>
              <w:spacing w:line="560" w:lineRule="exact"/>
              <w:ind w:firstLineChars="450" w:firstLine="945"/>
              <w:jc w:val="left"/>
              <w:rPr>
                <w:rFonts w:ascii="仿宋" w:eastAsia="仿宋" w:hAnsi="仿宋" w:cs="Arial"/>
                <w:color w:val="000000"/>
                <w:kern w:val="0"/>
                <w:szCs w:val="21"/>
              </w:rPr>
            </w:pPr>
            <w:r>
              <w:rPr>
                <w:rFonts w:ascii="仿宋" w:eastAsia="仿宋" w:hAnsi="仿宋" w:cs="Arial" w:hint="eastAsia"/>
                <w:color w:val="000000"/>
                <w:kern w:val="0"/>
                <w:szCs w:val="21"/>
              </w:rPr>
              <w:t>单价100万元（含）以上的专用设备</w:t>
            </w:r>
          </w:p>
        </w:tc>
        <w:tc>
          <w:tcPr>
            <w:tcW w:w="1417" w:type="dxa"/>
            <w:vAlign w:val="center"/>
          </w:tcPr>
          <w:p w:rsidR="006B1BA1" w:rsidRPr="006B1BA1" w:rsidRDefault="006B1BA1" w:rsidP="006B1BA1">
            <w:pPr>
              <w:widowControl/>
              <w:jc w:val="center"/>
              <w:rPr>
                <w:rFonts w:ascii="仿宋" w:eastAsia="仿宋" w:hAnsi="仿宋"/>
              </w:rPr>
            </w:pPr>
            <w:r w:rsidRPr="006B1BA1">
              <w:rPr>
                <w:rFonts w:ascii="仿宋" w:eastAsia="仿宋" w:hAnsi="仿宋" w:hint="eastAsia"/>
              </w:rPr>
              <w:t>—</w:t>
            </w:r>
          </w:p>
        </w:tc>
        <w:tc>
          <w:tcPr>
            <w:tcW w:w="2410" w:type="dxa"/>
            <w:vAlign w:val="center"/>
          </w:tcPr>
          <w:p w:rsidR="006B1BA1" w:rsidRPr="006B1BA1" w:rsidRDefault="006B1BA1" w:rsidP="006B1BA1">
            <w:pPr>
              <w:widowControl/>
              <w:jc w:val="center"/>
              <w:rPr>
                <w:rFonts w:ascii="仿宋" w:eastAsia="仿宋" w:hAnsi="仿宋"/>
              </w:rPr>
            </w:pPr>
          </w:p>
        </w:tc>
      </w:tr>
      <w:tr w:rsidR="006B1BA1">
        <w:trPr>
          <w:trHeight w:val="570"/>
        </w:trPr>
        <w:tc>
          <w:tcPr>
            <w:tcW w:w="4928" w:type="dxa"/>
            <w:vAlign w:val="center"/>
          </w:tcPr>
          <w:p w:rsidR="006B1BA1" w:rsidRDefault="006B1BA1">
            <w:pPr>
              <w:spacing w:line="560" w:lineRule="exact"/>
              <w:jc w:val="left"/>
              <w:rPr>
                <w:rFonts w:ascii="仿宋" w:eastAsia="仿宋" w:hAnsi="仿宋"/>
              </w:rPr>
            </w:pPr>
            <w:r>
              <w:rPr>
                <w:rFonts w:ascii="仿宋" w:eastAsia="仿宋" w:hAnsi="仿宋" w:hint="eastAsia"/>
              </w:rPr>
              <w:t>4、其他固定资产</w:t>
            </w:r>
          </w:p>
        </w:tc>
        <w:tc>
          <w:tcPr>
            <w:tcW w:w="1417" w:type="dxa"/>
            <w:vAlign w:val="center"/>
          </w:tcPr>
          <w:p w:rsidR="006B1BA1" w:rsidRPr="006B1BA1" w:rsidRDefault="006B1BA1" w:rsidP="006B1BA1">
            <w:pPr>
              <w:jc w:val="center"/>
              <w:rPr>
                <w:rFonts w:ascii="仿宋" w:eastAsia="仿宋" w:hAnsi="仿宋"/>
              </w:rPr>
            </w:pPr>
            <w:r w:rsidRPr="006B1BA1">
              <w:rPr>
                <w:rFonts w:ascii="仿宋" w:eastAsia="仿宋" w:hAnsi="仿宋" w:hint="eastAsia"/>
              </w:rPr>
              <w:t>2120</w:t>
            </w:r>
          </w:p>
        </w:tc>
        <w:tc>
          <w:tcPr>
            <w:tcW w:w="2410" w:type="dxa"/>
            <w:vAlign w:val="center"/>
          </w:tcPr>
          <w:p w:rsidR="006B1BA1" w:rsidRPr="006B1BA1" w:rsidRDefault="006B1BA1" w:rsidP="006B1BA1">
            <w:pPr>
              <w:ind w:right="110"/>
              <w:jc w:val="center"/>
              <w:rPr>
                <w:rFonts w:ascii="仿宋" w:eastAsia="仿宋" w:hAnsi="仿宋"/>
              </w:rPr>
            </w:pPr>
            <w:r w:rsidRPr="006B1BA1">
              <w:rPr>
                <w:rFonts w:ascii="仿宋" w:eastAsia="仿宋" w:hAnsi="仿宋" w:hint="eastAsia"/>
              </w:rPr>
              <w:t>84.17</w:t>
            </w:r>
          </w:p>
        </w:tc>
      </w:tr>
    </w:tbl>
    <w:p w:rsidR="007072EB" w:rsidRDefault="007072EB">
      <w:pPr>
        <w:spacing w:line="580" w:lineRule="exact"/>
        <w:ind w:firstLine="640"/>
        <w:rPr>
          <w:rFonts w:ascii="仿宋_GB2312" w:eastAsia="仿宋_GB2312"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6B1BA1" w:rsidRDefault="006B1BA1">
      <w:pPr>
        <w:spacing w:line="580" w:lineRule="exact"/>
        <w:ind w:firstLineChars="200" w:firstLine="640"/>
        <w:jc w:val="center"/>
        <w:outlineLvl w:val="0"/>
        <w:rPr>
          <w:rFonts w:ascii="黑体" w:eastAsia="黑体" w:hAnsi="黑体"/>
          <w:sz w:val="32"/>
          <w:szCs w:val="32"/>
        </w:rPr>
      </w:pPr>
    </w:p>
    <w:p w:rsidR="007072EB" w:rsidRDefault="002D70D4">
      <w:pPr>
        <w:spacing w:line="580" w:lineRule="exact"/>
        <w:ind w:firstLineChars="200" w:firstLine="640"/>
        <w:jc w:val="center"/>
        <w:outlineLvl w:val="0"/>
        <w:rPr>
          <w:rFonts w:ascii="黑体" w:eastAsia="黑体" w:hAnsi="黑体"/>
          <w:sz w:val="32"/>
          <w:szCs w:val="32"/>
        </w:rPr>
      </w:pPr>
      <w:r>
        <w:rPr>
          <w:rFonts w:ascii="黑体" w:eastAsia="黑体" w:hAnsi="黑体" w:hint="eastAsia"/>
          <w:sz w:val="32"/>
          <w:szCs w:val="32"/>
        </w:rPr>
        <w:lastRenderedPageBreak/>
        <w:t>八、名词解释</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1、财政拨款收入：指市级财政当年拨付的资金。</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 xml:space="preserve">2、事业收入：指事业单位开展专业业务活动及辅助活动所取得的收入。　　　　　　</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3、其他收入：指除上述“财政拨款收入”、“事业收入”等以外的收入。</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4、基本支出：指为保障机构正常运转、完成日常工作任务而发生的人员支出和公用支出。</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5、项目支出：指在基本支出之外为完成特定行政任务和事业发展目标所发生的支出。</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 xml:space="preserve">6、“三公”经费：纳入市级财政预算管理的“三公”经费，是指市级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　　　　</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7、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072EB" w:rsidRDefault="002D70D4">
      <w:pPr>
        <w:spacing w:line="580" w:lineRule="exact"/>
        <w:ind w:firstLineChars="250" w:firstLine="800"/>
        <w:jc w:val="left"/>
        <w:outlineLvl w:val="0"/>
        <w:rPr>
          <w:rFonts w:ascii="仿宋" w:eastAsia="仿宋" w:hAnsi="仿宋"/>
          <w:sz w:val="32"/>
        </w:rPr>
      </w:pPr>
      <w:r>
        <w:rPr>
          <w:rFonts w:ascii="仿宋" w:eastAsia="仿宋" w:hAnsi="仿宋" w:hint="eastAsia"/>
          <w:sz w:val="32"/>
        </w:rPr>
        <w:t>8、公务费：包括办公费、水电费、邮电费、取暖费、交通费、一般会议费和物业管理费之和。</w:t>
      </w:r>
    </w:p>
    <w:p w:rsidR="007072EB" w:rsidRDefault="002D70D4">
      <w:pPr>
        <w:spacing w:line="580" w:lineRule="exact"/>
        <w:ind w:firstLineChars="250" w:firstLine="800"/>
        <w:jc w:val="left"/>
        <w:outlineLvl w:val="0"/>
        <w:rPr>
          <w:rFonts w:ascii="黑体" w:eastAsia="黑体" w:hAnsi="黑体"/>
          <w:sz w:val="32"/>
          <w:szCs w:val="32"/>
        </w:rPr>
      </w:pPr>
      <w:r>
        <w:rPr>
          <w:rFonts w:ascii="黑体" w:eastAsia="黑体" w:hAnsi="黑体" w:hint="eastAsia"/>
          <w:sz w:val="32"/>
          <w:szCs w:val="32"/>
        </w:rPr>
        <w:t>九、其他需说明的事项</w:t>
      </w:r>
    </w:p>
    <w:p w:rsidR="007072EB" w:rsidRDefault="002D70D4">
      <w:pPr>
        <w:rPr>
          <w:rFonts w:ascii="仿宋" w:eastAsia="仿宋" w:hAnsi="仿宋"/>
          <w:sz w:val="32"/>
        </w:rPr>
      </w:pPr>
      <w:r>
        <w:rPr>
          <w:rFonts w:ascii="仿宋" w:eastAsia="仿宋" w:hAnsi="仿宋" w:hint="eastAsia"/>
          <w:sz w:val="32"/>
        </w:rPr>
        <w:lastRenderedPageBreak/>
        <w:t>我单位无其他需说明的事。</w:t>
      </w: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p w:rsidR="007072EB" w:rsidRDefault="007072EB">
      <w:pPr>
        <w:rPr>
          <w:rFonts w:ascii="仿宋" w:eastAsia="仿宋" w:hAnsi="仿宋"/>
          <w:sz w:val="32"/>
        </w:rPr>
      </w:pPr>
    </w:p>
    <w:sectPr w:rsidR="007072EB" w:rsidSect="002D70D4">
      <w:pgSz w:w="16839" w:h="11907" w:orient="landscape"/>
      <w:pgMar w:top="1361" w:right="1020" w:bottom="1134" w:left="10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71" w:rsidRDefault="00B67371" w:rsidP="007072EB">
      <w:r>
        <w:separator/>
      </w:r>
    </w:p>
  </w:endnote>
  <w:endnote w:type="continuationSeparator" w:id="1">
    <w:p w:rsidR="00B67371" w:rsidRDefault="00B67371" w:rsidP="00707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方正小标宋_GBK">
    <w:altName w:val="Arial Unicode MS"/>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D4" w:rsidRDefault="006A3AB2">
    <w:pPr>
      <w:pStyle w:val="a3"/>
      <w:framePr w:wrap="around" w:vAnchor="text" w:hAnchor="margin" w:xAlign="outside" w:y="1"/>
      <w:rPr>
        <w:rStyle w:val="a5"/>
      </w:rPr>
    </w:pPr>
    <w:r>
      <w:rPr>
        <w:rStyle w:val="a5"/>
      </w:rPr>
      <w:fldChar w:fldCharType="begin"/>
    </w:r>
    <w:r w:rsidR="002D70D4">
      <w:rPr>
        <w:rStyle w:val="a5"/>
      </w:rPr>
      <w:instrText xml:space="preserve">PAGE  </w:instrText>
    </w:r>
    <w:r>
      <w:rPr>
        <w:rStyle w:val="a5"/>
      </w:rPr>
      <w:fldChar w:fldCharType="separate"/>
    </w:r>
    <w:r w:rsidR="002D70D4">
      <w:rPr>
        <w:rStyle w:val="a5"/>
      </w:rPr>
      <w:t>2</w:t>
    </w:r>
    <w:r>
      <w:rPr>
        <w:rStyle w:val="a5"/>
      </w:rPr>
      <w:fldChar w:fldCharType="end"/>
    </w:r>
  </w:p>
  <w:p w:rsidR="002D70D4" w:rsidRDefault="002D70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D4" w:rsidRDefault="006A3AB2">
    <w:pPr>
      <w:pStyle w:val="a3"/>
    </w:pPr>
    <w:r>
      <w:pict>
        <v:shapetype id="_x0000_t202" coordsize="21600,21600" o:spt="202" path="m,l,21600r21600,l21600,xe">
          <v:stroke joinstyle="miter"/>
          <v:path gradientshapeok="t" o:connecttype="rect"/>
        </v:shapetype>
        <v:shape id="_x0000_s4107" type="#_x0000_t202" style="position:absolute;margin-left:0;margin-top:0;width:2in;height:2in;z-index:251659264;mso-wrap-style:none;mso-position-horizontal:center;mso-position-horizontal-relative:margin" filled="f" stroked="f">
          <v:textbox style="mso-fit-shape-to-text:t" inset="0,0,0,0">
            <w:txbxContent>
              <w:p w:rsidR="002D70D4" w:rsidRDefault="006A3AB2">
                <w:pPr>
                  <w:pStyle w:val="a3"/>
                </w:pPr>
                <w:fldSimple w:instr=" PAGE  \* MERGEFORMAT ">
                  <w:r w:rsidR="00053E57">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D4" w:rsidRDefault="006A3AB2">
    <w:pPr>
      <w:pStyle w:val="a3"/>
      <w:ind w:right="360" w:firstLine="360"/>
    </w:pPr>
    <w:r>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0288;mso-wrap-style:none;mso-position-horizontal:center;mso-position-horizontal-relative:margin" filled="f" stroked="f">
          <v:textbox style="mso-fit-shape-to-text:t" inset="0,0,0,0">
            <w:txbxContent>
              <w:p w:rsidR="002D70D4" w:rsidRDefault="006A3AB2">
                <w:pPr>
                  <w:pStyle w:val="a3"/>
                </w:pPr>
                <w:fldSimple w:instr=" PAGE  \* MERGEFORMAT ">
                  <w:r w:rsidR="00053E57">
                    <w:rPr>
                      <w:noProof/>
                    </w:rPr>
                    <w:t>14</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E57" w:rsidRDefault="00053E5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053E57" w:rsidRDefault="00053E57">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D4" w:rsidRDefault="006A3AB2">
    <w:pPr>
      <w:pStyle w:val="a3"/>
      <w:ind w:right="360" w:firstLine="360"/>
    </w:pPr>
    <w:r>
      <w:pict>
        <v:shapetype id="_x0000_t202" coordsize="21600,21600" o:spt="202" path="m,l,21600r21600,l21600,xe">
          <v:stroke joinstyle="miter"/>
          <v:path gradientshapeok="t" o:connecttype="rect"/>
        </v:shapetype>
        <v:shape id="_x0000_s4109" type="#_x0000_t202" style="position:absolute;left:0;text-align:left;margin-left:0;margin-top:0;width:2in;height:2in;z-index:251661312;mso-wrap-style:none;mso-position-horizontal:center;mso-position-horizontal-relative:margin" filled="f" stroked="f">
          <v:textbox style="mso-next-textbox:#_x0000_s4109;mso-fit-shape-to-text:t" inset="0,0,0,0">
            <w:txbxContent>
              <w:p w:rsidR="002D70D4" w:rsidRDefault="006A3AB2">
                <w:pPr>
                  <w:pStyle w:val="a3"/>
                </w:pPr>
                <w:fldSimple w:instr=" PAGE  \* MERGEFORMAT ">
                  <w:r w:rsidR="00053E57">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71" w:rsidRDefault="00B67371" w:rsidP="007072EB">
      <w:r>
        <w:separator/>
      </w:r>
    </w:p>
  </w:footnote>
  <w:footnote w:type="continuationSeparator" w:id="1">
    <w:p w:rsidR="00B67371" w:rsidRDefault="00B67371" w:rsidP="00707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D4" w:rsidRDefault="002D70D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ED81B"/>
    <w:multiLevelType w:val="singleLevel"/>
    <w:tmpl w:val="4ECED81B"/>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splitPgBreakAndParaMark/>
  </w:compat>
  <w:docVars>
    <w:docVar w:name="commondata" w:val="eyJoZGlkIjoiN2FmZDJiOWY0ODJjZjI3N2M2YjQxMjIzMGYwNjE4ZmIifQ=="/>
  </w:docVars>
  <w:rsids>
    <w:rsidRoot w:val="005D3046"/>
    <w:rsid w:val="00011AEE"/>
    <w:rsid w:val="00053E57"/>
    <w:rsid w:val="00077ABD"/>
    <w:rsid w:val="000A2221"/>
    <w:rsid w:val="000F3009"/>
    <w:rsid w:val="00105128"/>
    <w:rsid w:val="001073E1"/>
    <w:rsid w:val="001605FE"/>
    <w:rsid w:val="00171D8B"/>
    <w:rsid w:val="00186977"/>
    <w:rsid w:val="001B4D26"/>
    <w:rsid w:val="001C748B"/>
    <w:rsid w:val="001E0601"/>
    <w:rsid w:val="001E5DBF"/>
    <w:rsid w:val="001F42BC"/>
    <w:rsid w:val="001F70E7"/>
    <w:rsid w:val="001F7BAD"/>
    <w:rsid w:val="00250710"/>
    <w:rsid w:val="00272405"/>
    <w:rsid w:val="00286BD7"/>
    <w:rsid w:val="002A409F"/>
    <w:rsid w:val="002A4643"/>
    <w:rsid w:val="002D67C0"/>
    <w:rsid w:val="002D6AD8"/>
    <w:rsid w:val="002D70D4"/>
    <w:rsid w:val="00300075"/>
    <w:rsid w:val="00311B10"/>
    <w:rsid w:val="003173D0"/>
    <w:rsid w:val="00317CBF"/>
    <w:rsid w:val="00364284"/>
    <w:rsid w:val="00364DE4"/>
    <w:rsid w:val="00395223"/>
    <w:rsid w:val="003B6646"/>
    <w:rsid w:val="003D5A5C"/>
    <w:rsid w:val="003D7292"/>
    <w:rsid w:val="003F0763"/>
    <w:rsid w:val="00473837"/>
    <w:rsid w:val="00494CFE"/>
    <w:rsid w:val="00520BF8"/>
    <w:rsid w:val="00540182"/>
    <w:rsid w:val="00555DE8"/>
    <w:rsid w:val="00562315"/>
    <w:rsid w:val="00564DBD"/>
    <w:rsid w:val="005803B1"/>
    <w:rsid w:val="005B3209"/>
    <w:rsid w:val="005B76D2"/>
    <w:rsid w:val="005C5B0D"/>
    <w:rsid w:val="005D3046"/>
    <w:rsid w:val="005F6AD3"/>
    <w:rsid w:val="0061139B"/>
    <w:rsid w:val="006246CD"/>
    <w:rsid w:val="00643EC9"/>
    <w:rsid w:val="00650EFC"/>
    <w:rsid w:val="006656ED"/>
    <w:rsid w:val="006735AA"/>
    <w:rsid w:val="00674B90"/>
    <w:rsid w:val="00690464"/>
    <w:rsid w:val="006A3AB2"/>
    <w:rsid w:val="006A6A25"/>
    <w:rsid w:val="006B1BA1"/>
    <w:rsid w:val="006F1CF3"/>
    <w:rsid w:val="007072EB"/>
    <w:rsid w:val="00715DC1"/>
    <w:rsid w:val="00751DB6"/>
    <w:rsid w:val="007B298F"/>
    <w:rsid w:val="007C554F"/>
    <w:rsid w:val="007D08E7"/>
    <w:rsid w:val="007D0BBB"/>
    <w:rsid w:val="00821898"/>
    <w:rsid w:val="00825CE7"/>
    <w:rsid w:val="0084424C"/>
    <w:rsid w:val="008A730F"/>
    <w:rsid w:val="008B34F6"/>
    <w:rsid w:val="008C7696"/>
    <w:rsid w:val="008E3B18"/>
    <w:rsid w:val="008E752A"/>
    <w:rsid w:val="008F2FD0"/>
    <w:rsid w:val="00942693"/>
    <w:rsid w:val="009656BC"/>
    <w:rsid w:val="00983B62"/>
    <w:rsid w:val="00986965"/>
    <w:rsid w:val="009A1FE2"/>
    <w:rsid w:val="009C0D50"/>
    <w:rsid w:val="009C77A0"/>
    <w:rsid w:val="009E62CF"/>
    <w:rsid w:val="00A107DC"/>
    <w:rsid w:val="00A227C8"/>
    <w:rsid w:val="00A34433"/>
    <w:rsid w:val="00A37E61"/>
    <w:rsid w:val="00A85847"/>
    <w:rsid w:val="00A95B95"/>
    <w:rsid w:val="00AA15ED"/>
    <w:rsid w:val="00AA278F"/>
    <w:rsid w:val="00AA4CED"/>
    <w:rsid w:val="00AF3388"/>
    <w:rsid w:val="00B137C5"/>
    <w:rsid w:val="00B417ED"/>
    <w:rsid w:val="00B47D26"/>
    <w:rsid w:val="00B61111"/>
    <w:rsid w:val="00B67371"/>
    <w:rsid w:val="00B7769A"/>
    <w:rsid w:val="00BA1124"/>
    <w:rsid w:val="00BB38E0"/>
    <w:rsid w:val="00BE5EF5"/>
    <w:rsid w:val="00BE6795"/>
    <w:rsid w:val="00BF5244"/>
    <w:rsid w:val="00C03130"/>
    <w:rsid w:val="00C07848"/>
    <w:rsid w:val="00C17645"/>
    <w:rsid w:val="00C211FA"/>
    <w:rsid w:val="00C734A5"/>
    <w:rsid w:val="00CB28E9"/>
    <w:rsid w:val="00CD509F"/>
    <w:rsid w:val="00CE1276"/>
    <w:rsid w:val="00CE2D15"/>
    <w:rsid w:val="00D3119F"/>
    <w:rsid w:val="00D5151F"/>
    <w:rsid w:val="00D65720"/>
    <w:rsid w:val="00D65EAA"/>
    <w:rsid w:val="00DB112C"/>
    <w:rsid w:val="00DB11BD"/>
    <w:rsid w:val="00DE4843"/>
    <w:rsid w:val="00DF63D0"/>
    <w:rsid w:val="00E00FAD"/>
    <w:rsid w:val="00E064F0"/>
    <w:rsid w:val="00E53C34"/>
    <w:rsid w:val="00E60884"/>
    <w:rsid w:val="00E64509"/>
    <w:rsid w:val="00E867F2"/>
    <w:rsid w:val="00EA5E02"/>
    <w:rsid w:val="00EC750A"/>
    <w:rsid w:val="00F06DDA"/>
    <w:rsid w:val="00F11DEB"/>
    <w:rsid w:val="00F42922"/>
    <w:rsid w:val="00F43B92"/>
    <w:rsid w:val="00FA35D1"/>
    <w:rsid w:val="00FE677A"/>
    <w:rsid w:val="133256F3"/>
    <w:rsid w:val="26000754"/>
    <w:rsid w:val="4F551F83"/>
    <w:rsid w:val="50A949F4"/>
    <w:rsid w:val="5F7A74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2EB"/>
    <w:pPr>
      <w:widowControl w:val="0"/>
      <w:jc w:val="both"/>
    </w:pPr>
    <w:rPr>
      <w:kern w:val="2"/>
      <w:sz w:val="21"/>
      <w:szCs w:val="24"/>
    </w:rPr>
  </w:style>
  <w:style w:type="paragraph" w:styleId="1">
    <w:name w:val="heading 1"/>
    <w:basedOn w:val="a"/>
    <w:next w:val="a"/>
    <w:qFormat/>
    <w:rsid w:val="007072EB"/>
    <w:pPr>
      <w:keepNext/>
      <w:keepLines/>
      <w:spacing w:before="340" w:after="330" w:line="578" w:lineRule="auto"/>
      <w:outlineLvl w:val="0"/>
    </w:pPr>
    <w:rPr>
      <w:b/>
      <w:bCs/>
      <w:kern w:val="44"/>
      <w:sz w:val="44"/>
    </w:rPr>
  </w:style>
  <w:style w:type="paragraph" w:styleId="2">
    <w:name w:val="heading 2"/>
    <w:basedOn w:val="a"/>
    <w:next w:val="a"/>
    <w:qFormat/>
    <w:rsid w:val="007072EB"/>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7072E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qFormat/>
    <w:rsid w:val="007072EB"/>
    <w:pPr>
      <w:ind w:leftChars="400" w:left="400"/>
    </w:pPr>
  </w:style>
  <w:style w:type="paragraph" w:styleId="a3">
    <w:name w:val="footer"/>
    <w:basedOn w:val="a"/>
    <w:link w:val="Char"/>
    <w:uiPriority w:val="99"/>
    <w:qFormat/>
    <w:rsid w:val="007072EB"/>
    <w:pPr>
      <w:tabs>
        <w:tab w:val="center" w:pos="4153"/>
        <w:tab w:val="right" w:pos="8306"/>
      </w:tabs>
      <w:snapToGrid w:val="0"/>
      <w:jc w:val="left"/>
    </w:pPr>
    <w:rPr>
      <w:sz w:val="18"/>
      <w:szCs w:val="18"/>
    </w:rPr>
  </w:style>
  <w:style w:type="paragraph" w:styleId="a4">
    <w:name w:val="header"/>
    <w:basedOn w:val="a"/>
    <w:link w:val="Char0"/>
    <w:uiPriority w:val="99"/>
    <w:qFormat/>
    <w:rsid w:val="007072EB"/>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rsid w:val="007072EB"/>
    <w:pPr>
      <w:ind w:leftChars="600" w:left="600"/>
    </w:pPr>
  </w:style>
  <w:style w:type="paragraph" w:styleId="20">
    <w:name w:val="toc 2"/>
    <w:basedOn w:val="a"/>
    <w:next w:val="a"/>
    <w:qFormat/>
    <w:rsid w:val="007072EB"/>
    <w:pPr>
      <w:ind w:leftChars="200" w:left="200"/>
    </w:pPr>
  </w:style>
  <w:style w:type="character" w:styleId="a5">
    <w:name w:val="page number"/>
    <w:basedOn w:val="a0"/>
    <w:uiPriority w:val="99"/>
    <w:qFormat/>
    <w:rsid w:val="007072EB"/>
    <w:rPr>
      <w:rFonts w:cs="Times New Roman"/>
    </w:rPr>
  </w:style>
  <w:style w:type="character" w:styleId="a6">
    <w:name w:val="Hyperlink"/>
    <w:basedOn w:val="a0"/>
    <w:qFormat/>
    <w:rsid w:val="007072EB"/>
    <w:rPr>
      <w:rFonts w:cs="Times New Roman"/>
      <w:color w:val="0000FF"/>
      <w:u w:val="single"/>
    </w:rPr>
  </w:style>
  <w:style w:type="character" w:customStyle="1" w:styleId="Char">
    <w:name w:val="页脚 Char"/>
    <w:basedOn w:val="a0"/>
    <w:link w:val="a3"/>
    <w:uiPriority w:val="99"/>
    <w:qFormat/>
    <w:rsid w:val="007072EB"/>
    <w:rPr>
      <w:kern w:val="2"/>
      <w:sz w:val="18"/>
      <w:szCs w:val="18"/>
    </w:rPr>
  </w:style>
  <w:style w:type="character" w:customStyle="1" w:styleId="Char0">
    <w:name w:val="页眉 Char"/>
    <w:basedOn w:val="a0"/>
    <w:link w:val="a4"/>
    <w:uiPriority w:val="99"/>
    <w:qFormat/>
    <w:rsid w:val="007072EB"/>
    <w:rPr>
      <w:kern w:val="2"/>
      <w:sz w:val="18"/>
      <w:szCs w:val="18"/>
    </w:rPr>
  </w:style>
  <w:style w:type="paragraph" w:customStyle="1" w:styleId="10">
    <w:name w:val="单元格样式1"/>
    <w:basedOn w:val="a"/>
    <w:qFormat/>
    <w:rsid w:val="007072EB"/>
    <w:pPr>
      <w:widowControl/>
      <w:jc w:val="center"/>
    </w:pPr>
    <w:rPr>
      <w:rFonts w:ascii="方正书宋_GBK" w:eastAsia="方正书宋_GBK" w:hAnsi="方正书宋_GBK" w:cs="方正书宋_GBK"/>
      <w:b/>
      <w:kern w:val="0"/>
      <w:lang w:eastAsia="uk-UA"/>
    </w:rPr>
  </w:style>
  <w:style w:type="paragraph" w:customStyle="1" w:styleId="40">
    <w:name w:val="单元格样式4"/>
    <w:basedOn w:val="a"/>
    <w:qFormat/>
    <w:rsid w:val="007072EB"/>
    <w:pPr>
      <w:widowControl/>
      <w:jc w:val="right"/>
    </w:pPr>
    <w:rPr>
      <w:rFonts w:ascii="方正书宋_GBK" w:eastAsia="方正书宋_GBK" w:hAnsi="方正书宋_GBK" w:cs="方正书宋_GBK"/>
      <w:kern w:val="0"/>
      <w:lang w:eastAsia="uk-UA"/>
    </w:rPr>
  </w:style>
  <w:style w:type="paragraph" w:customStyle="1" w:styleId="21">
    <w:name w:val="单元格样式2"/>
    <w:basedOn w:val="a"/>
    <w:qFormat/>
    <w:rsid w:val="007072EB"/>
    <w:pPr>
      <w:widowControl/>
      <w:jc w:val="left"/>
    </w:pPr>
    <w:rPr>
      <w:rFonts w:ascii="方正书宋_GBK" w:eastAsia="方正书宋_GBK" w:hAnsi="方正书宋_GBK" w:cs="方正书宋_GBK"/>
      <w:kern w:val="0"/>
      <w:lang w:eastAsia="uk-UA"/>
    </w:rPr>
  </w:style>
  <w:style w:type="paragraph" w:customStyle="1" w:styleId="31">
    <w:name w:val="单元格样式3"/>
    <w:basedOn w:val="a"/>
    <w:qFormat/>
    <w:rsid w:val="007072EB"/>
    <w:pPr>
      <w:widowControl/>
      <w:jc w:val="center"/>
    </w:pPr>
    <w:rPr>
      <w:rFonts w:ascii="方正书宋_GBK" w:eastAsia="方正书宋_GBK" w:hAnsi="方正书宋_GBK" w:cs="方正书宋_GBK"/>
      <w:kern w:val="0"/>
      <w:lang w:eastAsia="uk-UA"/>
    </w:rPr>
  </w:style>
  <w:style w:type="paragraph" w:customStyle="1" w:styleId="5">
    <w:name w:val="单元格样式5"/>
    <w:basedOn w:val="a"/>
    <w:qFormat/>
    <w:rsid w:val="007072EB"/>
    <w:pPr>
      <w:widowControl/>
      <w:jc w:val="left"/>
    </w:pPr>
    <w:rPr>
      <w:rFonts w:ascii="方正书宋_GBK" w:eastAsia="方正书宋_GBK" w:hAnsi="方正书宋_GBK" w:cs="方正书宋_GBK"/>
      <w:b/>
      <w:kern w:val="0"/>
      <w:lang w:eastAsia="uk-UA"/>
    </w:rPr>
  </w:style>
</w:styles>
</file>

<file path=word/webSettings.xml><?xml version="1.0" encoding="utf-8"?>
<w:webSettings xmlns:r="http://schemas.openxmlformats.org/officeDocument/2006/relationships" xmlns:w="http://schemas.openxmlformats.org/wordprocessingml/2006/main">
  <w:divs>
    <w:div w:id="22402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7" textRotate="1"/>
    <customShpInfo spid="_x0000_s4108" textRotate="1"/>
    <customShpInfo spid="_x0000_s4109" textRotate="1"/>
    <customShpInfo spid="_x0000_s4110" textRotate="1"/>
    <customShpInfo spid="_x0000_s4111" textRotate="1"/>
    <customShpInfo spid="_x0000_s4112" textRotate="1"/>
    <customShpInfo spid="_x0000_s4113" textRotate="1"/>
    <customShpInfo spid="_x0000_s4114" textRotate="1"/>
    <customShpInfo spid="_x0000_s4115" textRotate="1"/>
    <customShpInfo spid="_x0000_s411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2010</Words>
  <Characters>11459</Characters>
  <Application>Microsoft Office Word</Application>
  <DocSecurity>0</DocSecurity>
  <Lines>95</Lines>
  <Paragraphs>26</Paragraphs>
  <ScaleCrop>false</ScaleCrop>
  <Company>Microsoft China</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2021年部门预算信息公开目录</dc:title>
  <dc:creator>hbxzxy</dc:creator>
  <cp:lastModifiedBy>Administrator</cp:lastModifiedBy>
  <cp:revision>5</cp:revision>
  <dcterms:created xsi:type="dcterms:W3CDTF">2022-09-17T13:27:00Z</dcterms:created>
  <dcterms:modified xsi:type="dcterms:W3CDTF">2022-09-17T13:43:00Z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988D9A441F9849E4A8457396671D1FDB</vt:lpwstr>
  </property>
</Properties>
</file>